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BD1C" w14:textId="0A1B35FB" w:rsidR="00D73F1A" w:rsidRPr="00202F3D" w:rsidRDefault="00D73F1A" w:rsidP="00D42D23">
      <w:pPr>
        <w:pStyle w:val="Title"/>
        <w:rPr>
          <w:lang w:val="fr-CA"/>
        </w:rPr>
      </w:pPr>
      <w:bookmarkStart w:id="0" w:name="_GoBack"/>
      <w:bookmarkEnd w:id="0"/>
      <w:permStart w:id="672465777" w:edGrp="everyone"/>
      <w:permEnd w:id="672465777"/>
    </w:p>
    <w:p w14:paraId="651B91B8" w14:textId="1ABE6BAC" w:rsidR="004F1420" w:rsidRPr="00202F3D" w:rsidRDefault="0008728C" w:rsidP="00B025A5">
      <w:pPr>
        <w:pStyle w:val="Title"/>
        <w:spacing w:beforeLines="4000" w:before="9600"/>
        <w:jc w:val="center"/>
        <w:rPr>
          <w:lang w:val="fr-CA"/>
        </w:rPr>
      </w:pPr>
      <w:r w:rsidRPr="00202F3D">
        <w:rPr>
          <w:lang w:val="fr-CA"/>
        </w:rPr>
        <w:t>L’a</w:t>
      </w:r>
      <w:r w:rsidR="004F1420" w:rsidRPr="00202F3D">
        <w:rPr>
          <w:lang w:val="fr-CA"/>
        </w:rPr>
        <w:t>ccessibilit</w:t>
      </w:r>
      <w:r w:rsidRPr="00202F3D">
        <w:rPr>
          <w:lang w:val="fr-CA"/>
        </w:rPr>
        <w:t>é</w:t>
      </w:r>
      <w:r w:rsidR="004F1420" w:rsidRPr="00202F3D">
        <w:rPr>
          <w:lang w:val="fr-CA"/>
        </w:rPr>
        <w:t xml:space="preserve"> </w:t>
      </w:r>
      <w:r w:rsidR="006C7E94">
        <w:rPr>
          <w:lang w:val="fr-CA"/>
        </w:rPr>
        <w:t>des</w:t>
      </w:r>
      <w:r w:rsidR="004F1420" w:rsidRPr="00202F3D">
        <w:rPr>
          <w:lang w:val="fr-CA"/>
        </w:rPr>
        <w:t xml:space="preserve"> </w:t>
      </w:r>
      <w:r w:rsidRPr="00202F3D">
        <w:rPr>
          <w:lang w:val="fr-CA"/>
        </w:rPr>
        <w:t>espaces créati</w:t>
      </w:r>
      <w:r w:rsidR="00D2516D">
        <w:rPr>
          <w:lang w:val="fr-CA"/>
        </w:rPr>
        <w:t>fs</w:t>
      </w:r>
    </w:p>
    <w:p w14:paraId="18A26606" w14:textId="27BAEF54" w:rsidR="00B025A5" w:rsidRPr="00202F3D" w:rsidRDefault="0008728C" w:rsidP="00B025A5">
      <w:pPr>
        <w:pStyle w:val="Title"/>
        <w:spacing w:beforeLines="2000" w:before="4800"/>
        <w:jc w:val="center"/>
        <w:rPr>
          <w:lang w:val="fr-CA"/>
        </w:rPr>
      </w:pPr>
      <w:r w:rsidRPr="00202F3D">
        <w:rPr>
          <w:lang w:val="fr-CA"/>
        </w:rPr>
        <w:t xml:space="preserve">Une </w:t>
      </w:r>
      <w:r w:rsidR="004B5C48" w:rsidRPr="00202F3D">
        <w:rPr>
          <w:lang w:val="fr-CA"/>
        </w:rPr>
        <w:t>boîte</w:t>
      </w:r>
      <w:r w:rsidRPr="00202F3D">
        <w:rPr>
          <w:lang w:val="fr-CA"/>
        </w:rPr>
        <w:t xml:space="preserve"> à outils</w:t>
      </w:r>
      <w:r w:rsidR="004F1420" w:rsidRPr="00202F3D">
        <w:rPr>
          <w:lang w:val="fr-CA"/>
        </w:rPr>
        <w:t xml:space="preserve"> </w:t>
      </w:r>
      <w:r w:rsidRPr="00202F3D">
        <w:rPr>
          <w:lang w:val="fr-CA"/>
        </w:rPr>
        <w:t>pour</w:t>
      </w:r>
      <w:r w:rsidR="00D0621A" w:rsidRPr="00202F3D">
        <w:rPr>
          <w:lang w:val="fr-CA"/>
        </w:rPr>
        <w:t xml:space="preserve"> </w:t>
      </w:r>
      <w:r w:rsidRPr="00202F3D">
        <w:rPr>
          <w:lang w:val="fr-CA"/>
        </w:rPr>
        <w:t xml:space="preserve">les </w:t>
      </w:r>
      <w:r w:rsidR="000254DD" w:rsidRPr="00202F3D">
        <w:rPr>
          <w:lang w:val="fr-CA"/>
        </w:rPr>
        <w:br/>
      </w:r>
      <w:r w:rsidR="0012064F" w:rsidRPr="00202F3D">
        <w:rPr>
          <w:lang w:val="fr-CA"/>
        </w:rPr>
        <w:t>organis</w:t>
      </w:r>
      <w:r w:rsidR="00AB376E">
        <w:rPr>
          <w:lang w:val="fr-CA"/>
        </w:rPr>
        <w:t>ations</w:t>
      </w:r>
      <w:r w:rsidR="0012064F" w:rsidRPr="00202F3D">
        <w:rPr>
          <w:lang w:val="fr-CA"/>
        </w:rPr>
        <w:t xml:space="preserve"> art</w:t>
      </w:r>
      <w:r w:rsidR="00AB376E">
        <w:rPr>
          <w:lang w:val="fr-CA"/>
        </w:rPr>
        <w:t>istiques</w:t>
      </w:r>
      <w:r w:rsidR="0012064F" w:rsidRPr="00202F3D">
        <w:rPr>
          <w:lang w:val="fr-CA"/>
        </w:rPr>
        <w:t xml:space="preserve"> de l’</w:t>
      </w:r>
      <w:r w:rsidR="00D0621A" w:rsidRPr="00202F3D">
        <w:rPr>
          <w:lang w:val="fr-CA"/>
        </w:rPr>
        <w:t>Ontario</w:t>
      </w:r>
    </w:p>
    <w:p w14:paraId="0FDECBBB" w14:textId="4C3C9869" w:rsidR="00E8354A" w:rsidRPr="00202F3D" w:rsidRDefault="00A71AB3" w:rsidP="00B025A5">
      <w:pPr>
        <w:pStyle w:val="Title"/>
        <w:spacing w:beforeLines="10000" w:before="24000"/>
        <w:jc w:val="center"/>
        <w:rPr>
          <w:sz w:val="44"/>
          <w:lang w:val="fr-CA"/>
        </w:rPr>
      </w:pPr>
      <w:r w:rsidRPr="00202F3D">
        <w:rPr>
          <w:sz w:val="44"/>
          <w:lang w:val="fr-CA"/>
        </w:rPr>
        <w:t>Ju</w:t>
      </w:r>
      <w:r w:rsidR="0008728C" w:rsidRPr="00202F3D">
        <w:rPr>
          <w:sz w:val="44"/>
          <w:lang w:val="fr-CA"/>
        </w:rPr>
        <w:t>in</w:t>
      </w:r>
      <w:r w:rsidRPr="00202F3D">
        <w:rPr>
          <w:sz w:val="44"/>
          <w:lang w:val="fr-CA"/>
        </w:rPr>
        <w:t xml:space="preserve"> </w:t>
      </w:r>
      <w:r w:rsidR="00B72065" w:rsidRPr="00202F3D">
        <w:rPr>
          <w:sz w:val="44"/>
          <w:lang w:val="fr-CA"/>
        </w:rPr>
        <w:t>2019</w:t>
      </w:r>
    </w:p>
    <w:p w14:paraId="713A8272" w14:textId="77777777" w:rsidR="00E8354A" w:rsidRPr="00202F3D" w:rsidRDefault="00E8354A" w:rsidP="00CC66F6">
      <w:pPr>
        <w:rPr>
          <w:lang w:val="fr-CA"/>
        </w:rPr>
      </w:pPr>
    </w:p>
    <w:p w14:paraId="3BB9C426" w14:textId="394A1477" w:rsidR="00B025A5" w:rsidRPr="00202F3D" w:rsidRDefault="00D42D23">
      <w:pPr>
        <w:spacing w:after="200"/>
        <w:rPr>
          <w:rFonts w:cstheme="minorBidi"/>
          <w:b/>
          <w:bCs/>
          <w:lang w:val="fr-CA"/>
        </w:rPr>
      </w:pPr>
      <w:r w:rsidRPr="00202F3D">
        <w:rPr>
          <w:noProof/>
          <w:lang w:val="en-CA" w:eastAsia="en-CA"/>
        </w:rPr>
        <w:drawing>
          <wp:anchor distT="0" distB="0" distL="114300" distR="114300" simplePos="0" relativeHeight="251658240" behindDoc="0" locked="0" layoutInCell="1" allowOverlap="1" wp14:anchorId="5E425DD2" wp14:editId="27A67CCC">
            <wp:simplePos x="0" y="0"/>
            <wp:positionH relativeFrom="margin">
              <wp:posOffset>1590675</wp:posOffset>
            </wp:positionH>
            <wp:positionV relativeFrom="paragraph">
              <wp:posOffset>4305935</wp:posOffset>
            </wp:positionV>
            <wp:extent cx="2878455" cy="571500"/>
            <wp:effectExtent l="0" t="0" r="0" b="0"/>
            <wp:wrapThrough wrapText="bothSides">
              <wp:wrapPolygon edited="0">
                <wp:start x="0" y="0"/>
                <wp:lineTo x="0" y="20880"/>
                <wp:lineTo x="21443" y="20880"/>
                <wp:lineTo x="21443" y="0"/>
                <wp:lineTo x="0" y="0"/>
              </wp:wrapPolygon>
            </wp:wrapThrough>
            <wp:docPr id="21" name="Picture 21" descr="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B_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455" cy="571500"/>
                    </a:xfrm>
                    <a:prstGeom prst="rect">
                      <a:avLst/>
                    </a:prstGeom>
                  </pic:spPr>
                </pic:pic>
              </a:graphicData>
            </a:graphic>
            <wp14:sizeRelH relativeFrom="margin">
              <wp14:pctWidth>0</wp14:pctWidth>
            </wp14:sizeRelH>
            <wp14:sizeRelV relativeFrom="margin">
              <wp14:pctHeight>0</wp14:pctHeight>
            </wp14:sizeRelV>
          </wp:anchor>
        </w:drawing>
      </w:r>
      <w:r w:rsidR="0042585D" w:rsidRPr="00202F3D">
        <w:rPr>
          <w:rFonts w:cstheme="minorBidi"/>
          <w:b/>
          <w:bCs/>
          <w:lang w:val="fr-CA"/>
        </w:rPr>
        <w:br w:type="page"/>
      </w:r>
    </w:p>
    <w:bookmarkStart w:id="1" w:name="_Toc7447503" w:displacedByCustomXml="next"/>
    <w:bookmarkStart w:id="2" w:name="_Toc10983471" w:displacedByCustomXml="next"/>
    <w:sdt>
      <w:sdtPr>
        <w:rPr>
          <w:rFonts w:asciiTheme="minorHAnsi" w:eastAsiaTheme="minorHAnsi" w:hAnsiTheme="minorHAnsi" w:cstheme="minorBidi"/>
          <w:b w:val="0"/>
          <w:bCs w:val="0"/>
          <w:color w:val="auto"/>
          <w:sz w:val="24"/>
          <w:lang w:val="fr-CA" w:eastAsia="en-US"/>
        </w:rPr>
        <w:id w:val="-1829666378"/>
        <w:docPartObj>
          <w:docPartGallery w:val="Table of Contents"/>
          <w:docPartUnique/>
        </w:docPartObj>
      </w:sdtPr>
      <w:sdtEndPr>
        <w:rPr>
          <w:rFonts w:cs="Helvetica"/>
          <w:noProof/>
        </w:rPr>
      </w:sdtEndPr>
      <w:sdtContent>
        <w:p w14:paraId="7515F990" w14:textId="783C0EAC" w:rsidR="00E44C07" w:rsidRPr="00202F3D" w:rsidRDefault="00E44C07" w:rsidP="00D73F1A">
          <w:pPr>
            <w:pStyle w:val="Heading1"/>
            <w:numPr>
              <w:ilvl w:val="0"/>
              <w:numId w:val="0"/>
            </w:numPr>
            <w:rPr>
              <w:lang w:val="fr-CA"/>
            </w:rPr>
          </w:pPr>
          <w:r w:rsidRPr="00202F3D">
            <w:rPr>
              <w:lang w:val="fr-CA"/>
            </w:rPr>
            <w:t xml:space="preserve">Table </w:t>
          </w:r>
          <w:r w:rsidR="009A494F" w:rsidRPr="00202F3D">
            <w:rPr>
              <w:lang w:val="fr-CA"/>
            </w:rPr>
            <w:t>des matières</w:t>
          </w:r>
          <w:bookmarkEnd w:id="2"/>
          <w:bookmarkEnd w:id="1"/>
        </w:p>
        <w:p w14:paraId="10E7325A" w14:textId="01BA19E6" w:rsidR="00F24D87" w:rsidRPr="00202F3D" w:rsidRDefault="00E44C07">
          <w:pPr>
            <w:pStyle w:val="TOC1"/>
            <w:rPr>
              <w:rFonts w:eastAsiaTheme="minorEastAsia" w:cstheme="minorBidi"/>
              <w:b w:val="0"/>
              <w:sz w:val="22"/>
              <w:szCs w:val="22"/>
              <w:shd w:val="clear" w:color="auto" w:fill="auto"/>
              <w:lang w:val="fr-CA" w:eastAsia="en-CA"/>
            </w:rPr>
          </w:pPr>
          <w:r w:rsidRPr="00202F3D">
            <w:rPr>
              <w:bCs/>
              <w:lang w:val="fr-CA"/>
            </w:rPr>
            <w:fldChar w:fldCharType="begin"/>
          </w:r>
          <w:r w:rsidRPr="00202F3D">
            <w:rPr>
              <w:bCs/>
              <w:lang w:val="fr-CA"/>
            </w:rPr>
            <w:instrText xml:space="preserve"> TOC \o "1-3" \h \z \u </w:instrText>
          </w:r>
          <w:r w:rsidRPr="00202F3D">
            <w:rPr>
              <w:bCs/>
              <w:lang w:val="fr-CA"/>
            </w:rPr>
            <w:fldChar w:fldCharType="separate"/>
          </w:r>
          <w:hyperlink w:anchor="_Toc10983471" w:history="1">
            <w:r w:rsidR="00F24D87" w:rsidRPr="00202F3D">
              <w:rPr>
                <w:rStyle w:val="Hyperlink"/>
                <w:lang w:val="fr-CA"/>
              </w:rPr>
              <w:t xml:space="preserve">Table </w:t>
            </w:r>
            <w:r w:rsidR="009A494F" w:rsidRPr="00202F3D">
              <w:rPr>
                <w:rStyle w:val="Hyperlink"/>
                <w:lang w:val="fr-CA"/>
              </w:rPr>
              <w:t>des matières</w:t>
            </w:r>
            <w:r w:rsidR="00F24D87" w:rsidRPr="00202F3D">
              <w:rPr>
                <w:webHidden/>
                <w:lang w:val="fr-CA"/>
              </w:rPr>
              <w:tab/>
            </w:r>
            <w:r w:rsidR="00F24D87" w:rsidRPr="00202F3D">
              <w:rPr>
                <w:webHidden/>
                <w:lang w:val="fr-CA"/>
              </w:rPr>
              <w:fldChar w:fldCharType="begin"/>
            </w:r>
            <w:r w:rsidR="00F24D87" w:rsidRPr="00202F3D">
              <w:rPr>
                <w:webHidden/>
                <w:lang w:val="fr-CA"/>
              </w:rPr>
              <w:instrText xml:space="preserve"> PAGEREF _Toc10983471 \h </w:instrText>
            </w:r>
            <w:r w:rsidR="00F24D87" w:rsidRPr="00202F3D">
              <w:rPr>
                <w:webHidden/>
                <w:lang w:val="fr-CA"/>
              </w:rPr>
            </w:r>
            <w:r w:rsidR="00F24D87" w:rsidRPr="00202F3D">
              <w:rPr>
                <w:webHidden/>
                <w:lang w:val="fr-CA"/>
              </w:rPr>
              <w:fldChar w:fldCharType="separate"/>
            </w:r>
            <w:r w:rsidR="00F24D87" w:rsidRPr="00202F3D">
              <w:rPr>
                <w:webHidden/>
                <w:lang w:val="fr-CA"/>
              </w:rPr>
              <w:t>2</w:t>
            </w:r>
            <w:r w:rsidR="00F24D87" w:rsidRPr="00202F3D">
              <w:rPr>
                <w:webHidden/>
                <w:lang w:val="fr-CA"/>
              </w:rPr>
              <w:fldChar w:fldCharType="end"/>
            </w:r>
          </w:hyperlink>
        </w:p>
        <w:p w14:paraId="10834F03" w14:textId="1F197038"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472" w:history="1">
            <w:r w:rsidR="00F24D87" w:rsidRPr="00202F3D">
              <w:rPr>
                <w:rStyle w:val="Hyperlink"/>
                <w:lang w:val="fr-CA"/>
              </w:rPr>
              <w:t>1.0</w:t>
            </w:r>
            <w:r w:rsidR="00F24D87" w:rsidRPr="00202F3D">
              <w:rPr>
                <w:rFonts w:eastAsiaTheme="minorEastAsia" w:cstheme="minorBidi"/>
                <w:b w:val="0"/>
                <w:sz w:val="22"/>
                <w:szCs w:val="22"/>
                <w:shd w:val="clear" w:color="auto" w:fill="auto"/>
                <w:lang w:val="fr-CA" w:eastAsia="en-CA"/>
              </w:rPr>
              <w:tab/>
            </w:r>
            <w:r w:rsidR="00F24D87" w:rsidRPr="00202F3D">
              <w:rPr>
                <w:rStyle w:val="Hyperlink"/>
                <w:lang w:val="fr-CA"/>
              </w:rPr>
              <w:t xml:space="preserve"> </w:t>
            </w:r>
            <w:r w:rsidR="009A494F" w:rsidRPr="00202F3D">
              <w:rPr>
                <w:rStyle w:val="Hyperlink"/>
                <w:lang w:val="fr-CA"/>
              </w:rPr>
              <w:t xml:space="preserve">À propos de la </w:t>
            </w:r>
            <w:r w:rsidR="004B5C48" w:rsidRPr="00202F3D">
              <w:rPr>
                <w:rStyle w:val="Hyperlink"/>
                <w:lang w:val="fr-CA"/>
              </w:rPr>
              <w:t>boîte</w:t>
            </w:r>
            <w:r w:rsidR="009A494F" w:rsidRPr="00202F3D">
              <w:rPr>
                <w:rStyle w:val="Hyperlink"/>
                <w:lang w:val="fr-CA"/>
              </w:rPr>
              <w:t xml:space="preserve"> à outils</w:t>
            </w:r>
            <w:r w:rsidR="00F24D87" w:rsidRPr="00202F3D">
              <w:rPr>
                <w:webHidden/>
                <w:lang w:val="fr-CA"/>
              </w:rPr>
              <w:tab/>
            </w:r>
            <w:r w:rsidR="00F24D87" w:rsidRPr="00202F3D">
              <w:rPr>
                <w:webHidden/>
                <w:lang w:val="fr-CA"/>
              </w:rPr>
              <w:fldChar w:fldCharType="begin"/>
            </w:r>
            <w:r w:rsidR="00F24D87" w:rsidRPr="00202F3D">
              <w:rPr>
                <w:webHidden/>
                <w:lang w:val="fr-CA"/>
              </w:rPr>
              <w:instrText xml:space="preserve"> PAGEREF _Toc10983472 \h </w:instrText>
            </w:r>
            <w:r w:rsidR="00F24D87" w:rsidRPr="00202F3D">
              <w:rPr>
                <w:webHidden/>
                <w:lang w:val="fr-CA"/>
              </w:rPr>
            </w:r>
            <w:r w:rsidR="00F24D87" w:rsidRPr="00202F3D">
              <w:rPr>
                <w:webHidden/>
                <w:lang w:val="fr-CA"/>
              </w:rPr>
              <w:fldChar w:fldCharType="separate"/>
            </w:r>
            <w:r w:rsidR="00F24D87" w:rsidRPr="00202F3D">
              <w:rPr>
                <w:webHidden/>
                <w:lang w:val="fr-CA"/>
              </w:rPr>
              <w:t>4</w:t>
            </w:r>
            <w:r w:rsidR="00F24D87" w:rsidRPr="00202F3D">
              <w:rPr>
                <w:webHidden/>
                <w:lang w:val="fr-CA"/>
              </w:rPr>
              <w:fldChar w:fldCharType="end"/>
            </w:r>
          </w:hyperlink>
        </w:p>
        <w:p w14:paraId="187ACEEE" w14:textId="179FE1C0"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73" w:history="1">
            <w:r w:rsidR="00F24D87" w:rsidRPr="00202F3D">
              <w:rPr>
                <w:rStyle w:val="Hyperlink"/>
                <w:noProof/>
                <w:lang w:val="fr-CA"/>
              </w:rPr>
              <w:t>1.1</w:t>
            </w:r>
            <w:r w:rsidR="00F24D87" w:rsidRPr="00202F3D">
              <w:rPr>
                <w:rFonts w:eastAsiaTheme="minorEastAsia" w:cstheme="minorBidi"/>
                <w:noProof/>
                <w:sz w:val="22"/>
                <w:szCs w:val="22"/>
                <w:shd w:val="clear" w:color="auto" w:fill="auto"/>
                <w:lang w:val="fr-CA" w:eastAsia="en-CA"/>
              </w:rPr>
              <w:tab/>
            </w:r>
            <w:r w:rsidR="009A494F" w:rsidRPr="00202F3D">
              <w:rPr>
                <w:rStyle w:val="Hyperlink"/>
                <w:noProof/>
                <w:lang w:val="fr-CA"/>
              </w:rPr>
              <w:t>Résumé</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_Toc10983473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5</w:t>
            </w:r>
            <w:r w:rsidR="00F24D87" w:rsidRPr="00202F3D">
              <w:rPr>
                <w:noProof/>
                <w:webHidden/>
                <w:lang w:val="fr-CA"/>
              </w:rPr>
              <w:fldChar w:fldCharType="end"/>
            </w:r>
          </w:hyperlink>
        </w:p>
        <w:p w14:paraId="3A6133B6" w14:textId="00D533C7"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74" w:history="1">
            <w:r w:rsidR="00F24D87" w:rsidRPr="00202F3D">
              <w:rPr>
                <w:rStyle w:val="Hyperlink"/>
                <w:noProof/>
                <w:lang w:val="fr-CA"/>
              </w:rPr>
              <w:t>1.2</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D</w:t>
            </w:r>
            <w:r w:rsidR="009A494F" w:rsidRPr="00202F3D">
              <w:rPr>
                <w:rStyle w:val="Hyperlink"/>
                <w:noProof/>
                <w:lang w:val="fr-CA"/>
              </w:rPr>
              <w:t>é</w:t>
            </w:r>
            <w:r w:rsidR="00F24D87" w:rsidRPr="00202F3D">
              <w:rPr>
                <w:rStyle w:val="Hyperlink"/>
                <w:noProof/>
                <w:lang w:val="fr-CA"/>
              </w:rPr>
              <w:t>fini</w:t>
            </w:r>
            <w:r w:rsidR="009A494F" w:rsidRPr="00202F3D">
              <w:rPr>
                <w:rStyle w:val="Hyperlink"/>
                <w:noProof/>
                <w:lang w:val="fr-CA"/>
              </w:rPr>
              <w:t>r</w:t>
            </w:r>
            <w:r w:rsidR="00F24D87" w:rsidRPr="00202F3D">
              <w:rPr>
                <w:rStyle w:val="Hyperlink"/>
                <w:noProof/>
                <w:lang w:val="fr-CA"/>
              </w:rPr>
              <w:t xml:space="preserve"> </w:t>
            </w:r>
            <w:r w:rsidR="009A494F" w:rsidRPr="00202F3D">
              <w:rPr>
                <w:rStyle w:val="Hyperlink"/>
                <w:noProof/>
                <w:lang w:val="fr-CA"/>
              </w:rPr>
              <w:t>un espace de création</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_Toc10983474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5</w:t>
            </w:r>
            <w:r w:rsidR="00F24D87" w:rsidRPr="00202F3D">
              <w:rPr>
                <w:noProof/>
                <w:webHidden/>
                <w:lang w:val="fr-CA"/>
              </w:rPr>
              <w:fldChar w:fldCharType="end"/>
            </w:r>
          </w:hyperlink>
        </w:p>
        <w:p w14:paraId="3E09B03F" w14:textId="5E7BECC9"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75" w:history="1">
            <w:r w:rsidR="00F24D87" w:rsidRPr="00202F3D">
              <w:rPr>
                <w:rStyle w:val="Hyperlink"/>
                <w:noProof/>
                <w:lang w:val="fr-CA"/>
              </w:rPr>
              <w:t>1.3</w:t>
            </w:r>
            <w:r w:rsidR="00F24D87" w:rsidRPr="00202F3D">
              <w:rPr>
                <w:rFonts w:eastAsiaTheme="minorEastAsia" w:cstheme="minorBidi"/>
                <w:noProof/>
                <w:sz w:val="22"/>
                <w:szCs w:val="22"/>
                <w:shd w:val="clear" w:color="auto" w:fill="auto"/>
                <w:lang w:val="fr-CA" w:eastAsia="en-CA"/>
              </w:rPr>
              <w:tab/>
            </w:r>
            <w:r w:rsidR="009A494F" w:rsidRPr="00202F3D">
              <w:rPr>
                <w:rFonts w:eastAsiaTheme="minorEastAsia" w:cstheme="minorBidi"/>
                <w:noProof/>
                <w:shd w:val="clear" w:color="auto" w:fill="auto"/>
                <w:lang w:val="fr-CA" w:eastAsia="en-CA"/>
              </w:rPr>
              <w:t>Impli</w:t>
            </w:r>
            <w:r w:rsidR="00CB03B0">
              <w:rPr>
                <w:rFonts w:eastAsiaTheme="minorEastAsia" w:cstheme="minorBidi"/>
                <w:noProof/>
                <w:shd w:val="clear" w:color="auto" w:fill="auto"/>
                <w:lang w:val="fr-CA" w:eastAsia="en-CA"/>
              </w:rPr>
              <w:t>cation du Comité consultatif de</w:t>
            </w:r>
            <w:r w:rsidR="009A494F" w:rsidRPr="00202F3D">
              <w:rPr>
                <w:rFonts w:eastAsiaTheme="minorEastAsia" w:cstheme="minorBidi"/>
                <w:noProof/>
                <w:shd w:val="clear" w:color="auto" w:fill="auto"/>
                <w:lang w:val="fr-CA" w:eastAsia="en-CA"/>
              </w:rPr>
              <w:t xml:space="preserve"> l’accessibilité</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_Toc10983475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5</w:t>
            </w:r>
            <w:r w:rsidR="00F24D87" w:rsidRPr="00202F3D">
              <w:rPr>
                <w:noProof/>
                <w:webHidden/>
                <w:lang w:val="fr-CA"/>
              </w:rPr>
              <w:fldChar w:fldCharType="end"/>
            </w:r>
          </w:hyperlink>
        </w:p>
        <w:p w14:paraId="14BB46A4" w14:textId="3BB2EBBD"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76" w:history="1">
            <w:r w:rsidR="00F24D87" w:rsidRPr="00202F3D">
              <w:rPr>
                <w:rStyle w:val="Hyperlink"/>
                <w:noProof/>
                <w:lang w:val="fr-CA"/>
              </w:rPr>
              <w:t>1.4</w:t>
            </w:r>
            <w:r w:rsidR="00F24D87" w:rsidRPr="00202F3D">
              <w:rPr>
                <w:rFonts w:eastAsiaTheme="minorEastAsia" w:cstheme="minorBidi"/>
                <w:noProof/>
                <w:sz w:val="22"/>
                <w:szCs w:val="22"/>
                <w:shd w:val="clear" w:color="auto" w:fill="auto"/>
                <w:lang w:val="fr-CA" w:eastAsia="en-CA"/>
              </w:rPr>
              <w:tab/>
            </w:r>
            <w:r w:rsidR="009A494F" w:rsidRPr="00202F3D">
              <w:rPr>
                <w:rFonts w:eastAsiaTheme="minorEastAsia" w:cstheme="minorBidi"/>
                <w:noProof/>
                <w:shd w:val="clear" w:color="auto" w:fill="auto"/>
                <w:lang w:val="fr-CA" w:eastAsia="en-CA"/>
              </w:rPr>
              <w:t xml:space="preserve">Version traduite de la </w:t>
            </w:r>
            <w:r w:rsidR="004B5C48" w:rsidRPr="00202F3D">
              <w:rPr>
                <w:rFonts w:eastAsiaTheme="minorEastAsia" w:cstheme="minorBidi"/>
                <w:noProof/>
                <w:shd w:val="clear" w:color="auto" w:fill="auto"/>
                <w:lang w:val="fr-CA" w:eastAsia="en-CA"/>
              </w:rPr>
              <w:t>boîte</w:t>
            </w:r>
            <w:r w:rsidR="009A494F" w:rsidRPr="00202F3D">
              <w:rPr>
                <w:rFonts w:eastAsiaTheme="minorEastAsia" w:cstheme="minorBidi"/>
                <w:noProof/>
                <w:shd w:val="clear" w:color="auto" w:fill="auto"/>
                <w:lang w:val="fr-CA" w:eastAsia="en-CA"/>
              </w:rPr>
              <w:t xml:space="preserve"> à outils</w:t>
            </w:r>
            <w:r w:rsidR="00F24D87" w:rsidRPr="00202F3D">
              <w:rPr>
                <w:noProof/>
                <w:webHidden/>
                <w:lang w:val="fr-CA"/>
              </w:rPr>
              <w:tab/>
            </w:r>
            <w:r w:rsidR="00FE209C">
              <w:rPr>
                <w:noProof/>
                <w:webHidden/>
                <w:lang w:val="fr-CA"/>
              </w:rPr>
              <w:t>6</w:t>
            </w:r>
          </w:hyperlink>
        </w:p>
        <w:p w14:paraId="6F91CEAD" w14:textId="730E0E7C"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77" w:history="1">
            <w:r w:rsidR="00F24D87" w:rsidRPr="00202F3D">
              <w:rPr>
                <w:rStyle w:val="Hyperlink"/>
                <w:noProof/>
                <w:lang w:val="fr-CA"/>
              </w:rPr>
              <w:t>1.5</w:t>
            </w:r>
            <w:r w:rsidR="00F24D87" w:rsidRPr="00202F3D">
              <w:rPr>
                <w:rFonts w:eastAsiaTheme="minorEastAsia" w:cstheme="minorBidi"/>
                <w:noProof/>
                <w:sz w:val="22"/>
                <w:szCs w:val="22"/>
                <w:shd w:val="clear" w:color="auto" w:fill="auto"/>
                <w:lang w:val="fr-CA" w:eastAsia="en-CA"/>
              </w:rPr>
              <w:tab/>
            </w:r>
            <w:r w:rsidR="009A494F" w:rsidRPr="00202F3D">
              <w:rPr>
                <w:rFonts w:eastAsiaTheme="minorEastAsia" w:cstheme="minorBidi"/>
                <w:noProof/>
                <w:shd w:val="clear" w:color="auto" w:fill="auto"/>
                <w:lang w:val="fr-CA" w:eastAsia="en-CA"/>
              </w:rPr>
              <w:t>Membres du comité d’</w:t>
            </w:r>
            <w:r w:rsidR="00F24D87" w:rsidRPr="00202F3D">
              <w:rPr>
                <w:rStyle w:val="Hyperlink"/>
                <w:noProof/>
                <w:lang w:val="fr-CA"/>
              </w:rPr>
              <w:t>ArtsBuild Ontario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_Toc10983477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6</w:t>
            </w:r>
            <w:r w:rsidR="00F24D87" w:rsidRPr="00202F3D">
              <w:rPr>
                <w:noProof/>
                <w:webHidden/>
                <w:lang w:val="fr-CA"/>
              </w:rPr>
              <w:fldChar w:fldCharType="end"/>
            </w:r>
          </w:hyperlink>
        </w:p>
        <w:p w14:paraId="47B2BF87" w14:textId="617A1C58"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78" w:history="1">
            <w:r w:rsidR="00F24D87" w:rsidRPr="00202F3D">
              <w:rPr>
                <w:rStyle w:val="Hyperlink"/>
                <w:noProof/>
                <w:lang w:val="fr-CA"/>
              </w:rPr>
              <w:t>1.6</w:t>
            </w:r>
            <w:r w:rsidR="00F24D87" w:rsidRPr="00202F3D">
              <w:rPr>
                <w:rFonts w:eastAsiaTheme="minorEastAsia" w:cstheme="minorBidi"/>
                <w:noProof/>
                <w:sz w:val="22"/>
                <w:szCs w:val="22"/>
                <w:shd w:val="clear" w:color="auto" w:fill="auto"/>
                <w:lang w:val="fr-CA" w:eastAsia="en-CA"/>
              </w:rPr>
              <w:tab/>
            </w:r>
            <w:r w:rsidR="009A494F" w:rsidRPr="00202F3D">
              <w:rPr>
                <w:rStyle w:val="Hyperlink"/>
                <w:noProof/>
                <w:lang w:val="fr-CA"/>
              </w:rPr>
              <w:t>À propos d’</w:t>
            </w:r>
            <w:r w:rsidR="00F24D87" w:rsidRPr="00202F3D">
              <w:rPr>
                <w:rStyle w:val="Hyperlink"/>
                <w:noProof/>
                <w:lang w:val="fr-CA"/>
              </w:rPr>
              <w:t>ArtsBuild Ontario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_Toc10983478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6</w:t>
            </w:r>
            <w:r w:rsidR="00F24D87" w:rsidRPr="00202F3D">
              <w:rPr>
                <w:noProof/>
                <w:webHidden/>
                <w:lang w:val="fr-CA"/>
              </w:rPr>
              <w:fldChar w:fldCharType="end"/>
            </w:r>
          </w:hyperlink>
        </w:p>
        <w:p w14:paraId="2F6A8179" w14:textId="3FA2A4D7"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479" w:history="1">
            <w:r w:rsidR="00F24D87" w:rsidRPr="00202F3D">
              <w:rPr>
                <w:rStyle w:val="Hyperlink"/>
                <w:lang w:val="fr-CA"/>
              </w:rPr>
              <w:t>2.0</w:t>
            </w:r>
            <w:r w:rsidR="00F24D87" w:rsidRPr="00202F3D">
              <w:rPr>
                <w:rFonts w:eastAsiaTheme="minorEastAsia" w:cstheme="minorBidi"/>
                <w:b w:val="0"/>
                <w:sz w:val="22"/>
                <w:szCs w:val="22"/>
                <w:shd w:val="clear" w:color="auto" w:fill="auto"/>
                <w:lang w:val="fr-CA" w:eastAsia="en-CA"/>
              </w:rPr>
              <w:tab/>
            </w:r>
            <w:r w:rsidR="00F24D87" w:rsidRPr="00202F3D">
              <w:rPr>
                <w:rStyle w:val="Hyperlink"/>
                <w:lang w:val="fr-CA"/>
              </w:rPr>
              <w:t xml:space="preserve"> Introduction </w:t>
            </w:r>
            <w:r w:rsidR="00C65190" w:rsidRPr="00202F3D">
              <w:rPr>
                <w:rStyle w:val="Hyperlink"/>
                <w:lang w:val="fr-CA"/>
              </w:rPr>
              <w:t>à</w:t>
            </w:r>
            <w:r w:rsidR="00F24D87" w:rsidRPr="00202F3D">
              <w:rPr>
                <w:rStyle w:val="Hyperlink"/>
                <w:lang w:val="fr-CA"/>
              </w:rPr>
              <w:t xml:space="preserve"> </w:t>
            </w:r>
            <w:r w:rsidR="00C65190" w:rsidRPr="00202F3D">
              <w:rPr>
                <w:rStyle w:val="Hyperlink"/>
                <w:lang w:val="fr-CA"/>
              </w:rPr>
              <w:t>l’a</w:t>
            </w:r>
            <w:r w:rsidR="00F24D87" w:rsidRPr="00202F3D">
              <w:rPr>
                <w:rStyle w:val="Hyperlink"/>
                <w:lang w:val="fr-CA"/>
              </w:rPr>
              <w:t>ccessibilit</w:t>
            </w:r>
            <w:r w:rsidR="00C65190" w:rsidRPr="00202F3D">
              <w:rPr>
                <w:rStyle w:val="Hyperlink"/>
                <w:lang w:val="fr-CA"/>
              </w:rPr>
              <w:t>é</w:t>
            </w:r>
            <w:r w:rsidR="00F24D87" w:rsidRPr="00202F3D">
              <w:rPr>
                <w:webHidden/>
                <w:lang w:val="fr-CA"/>
              </w:rPr>
              <w:tab/>
            </w:r>
            <w:r w:rsidR="00F24D87" w:rsidRPr="00202F3D">
              <w:rPr>
                <w:webHidden/>
                <w:lang w:val="fr-CA"/>
              </w:rPr>
              <w:fldChar w:fldCharType="begin"/>
            </w:r>
            <w:r w:rsidR="00F24D87" w:rsidRPr="00202F3D">
              <w:rPr>
                <w:webHidden/>
                <w:lang w:val="fr-CA"/>
              </w:rPr>
              <w:instrText xml:space="preserve"> PAGEREF _Toc10983479 \h </w:instrText>
            </w:r>
            <w:r w:rsidR="00F24D87" w:rsidRPr="00202F3D">
              <w:rPr>
                <w:webHidden/>
                <w:lang w:val="fr-CA"/>
              </w:rPr>
            </w:r>
            <w:r w:rsidR="00F24D87" w:rsidRPr="00202F3D">
              <w:rPr>
                <w:webHidden/>
                <w:lang w:val="fr-CA"/>
              </w:rPr>
              <w:fldChar w:fldCharType="separate"/>
            </w:r>
            <w:r w:rsidR="00F24D87" w:rsidRPr="00202F3D">
              <w:rPr>
                <w:webHidden/>
                <w:lang w:val="fr-CA"/>
              </w:rPr>
              <w:t>7</w:t>
            </w:r>
            <w:r w:rsidR="00F24D87" w:rsidRPr="00202F3D">
              <w:rPr>
                <w:webHidden/>
                <w:lang w:val="fr-CA"/>
              </w:rPr>
              <w:fldChar w:fldCharType="end"/>
            </w:r>
          </w:hyperlink>
        </w:p>
        <w:p w14:paraId="23F5DA39" w14:textId="4A481EAB"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80" w:history="1">
            <w:r w:rsidR="00F24D87" w:rsidRPr="00202F3D">
              <w:rPr>
                <w:rStyle w:val="Hyperlink"/>
                <w:noProof/>
                <w:lang w:val="fr-CA"/>
              </w:rPr>
              <w:t>2.1</w:t>
            </w:r>
            <w:r w:rsidR="00F24D87" w:rsidRPr="00202F3D">
              <w:rPr>
                <w:rFonts w:eastAsiaTheme="minorEastAsia" w:cstheme="minorBidi"/>
                <w:noProof/>
                <w:sz w:val="22"/>
                <w:szCs w:val="22"/>
                <w:shd w:val="clear" w:color="auto" w:fill="auto"/>
                <w:lang w:val="fr-CA" w:eastAsia="en-CA"/>
              </w:rPr>
              <w:tab/>
            </w:r>
            <w:r w:rsidR="00C65190" w:rsidRPr="00202F3D">
              <w:rPr>
                <w:rStyle w:val="Hyperlink"/>
                <w:noProof/>
                <w:lang w:val="fr-CA"/>
              </w:rPr>
              <w:t>Qu’est-ce qu’un handicap</w:t>
            </w:r>
            <w:r w:rsidR="00F24D87" w:rsidRPr="00202F3D">
              <w:rPr>
                <w:rStyle w:val="Hyperlink"/>
                <w:noProof/>
                <w:lang w:val="fr-CA"/>
              </w:rPr>
              <w:t>?</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_Toc10983480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7</w:t>
            </w:r>
            <w:r w:rsidR="00F24D87" w:rsidRPr="00202F3D">
              <w:rPr>
                <w:noProof/>
                <w:webHidden/>
                <w:lang w:val="fr-CA"/>
              </w:rPr>
              <w:fldChar w:fldCharType="end"/>
            </w:r>
          </w:hyperlink>
        </w:p>
        <w:p w14:paraId="29C17953" w14:textId="6E320C2D"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81" w:history="1">
            <w:r w:rsidR="00F24D87" w:rsidRPr="00202F3D">
              <w:rPr>
                <w:rStyle w:val="Hyperlink"/>
                <w:noProof/>
                <w:lang w:val="fr-CA"/>
              </w:rPr>
              <w:t>2.2</w:t>
            </w:r>
            <w:r w:rsidR="00F24D87" w:rsidRPr="00202F3D">
              <w:rPr>
                <w:rFonts w:eastAsiaTheme="minorEastAsia" w:cstheme="minorBidi"/>
                <w:noProof/>
                <w:sz w:val="22"/>
                <w:szCs w:val="22"/>
                <w:shd w:val="clear" w:color="auto" w:fill="auto"/>
                <w:lang w:val="fr-CA" w:eastAsia="en-CA"/>
              </w:rPr>
              <w:tab/>
            </w:r>
            <w:r w:rsidR="00C65190" w:rsidRPr="00202F3D">
              <w:rPr>
                <w:rStyle w:val="Hyperlink"/>
                <w:noProof/>
                <w:lang w:val="fr-CA"/>
              </w:rPr>
              <w:t>Qu’est-ce que l’</w:t>
            </w:r>
            <w:r w:rsidR="00F24D87" w:rsidRPr="00202F3D">
              <w:rPr>
                <w:rStyle w:val="Hyperlink"/>
                <w:noProof/>
                <w:lang w:val="fr-CA"/>
              </w:rPr>
              <w:t>accessibilit</w:t>
            </w:r>
            <w:r w:rsidR="00C65190" w:rsidRPr="00202F3D">
              <w:rPr>
                <w:rStyle w:val="Hyperlink"/>
                <w:noProof/>
                <w:lang w:val="fr-CA"/>
              </w:rPr>
              <w:t>é</w:t>
            </w:r>
            <w:r w:rsidR="00F24D87" w:rsidRPr="00202F3D">
              <w:rPr>
                <w:rStyle w:val="Hyperlink"/>
                <w:noProof/>
                <w:lang w:val="fr-CA"/>
              </w:rPr>
              <w:t>?</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_Toc10983481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8</w:t>
            </w:r>
            <w:r w:rsidR="00F24D87" w:rsidRPr="00202F3D">
              <w:rPr>
                <w:noProof/>
                <w:webHidden/>
                <w:lang w:val="fr-CA"/>
              </w:rPr>
              <w:fldChar w:fldCharType="end"/>
            </w:r>
          </w:hyperlink>
        </w:p>
        <w:p w14:paraId="7E583CF7" w14:textId="1DE1D768"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82" w:history="1">
            <w:r w:rsidR="00F24D87" w:rsidRPr="00202F3D">
              <w:rPr>
                <w:rStyle w:val="Hyperlink"/>
                <w:noProof/>
                <w:lang w:val="fr-CA"/>
              </w:rPr>
              <w:t>2.3</w:t>
            </w:r>
            <w:r w:rsidR="00F24D87" w:rsidRPr="00202F3D">
              <w:rPr>
                <w:rFonts w:eastAsiaTheme="minorEastAsia" w:cstheme="minorBidi"/>
                <w:noProof/>
                <w:sz w:val="22"/>
                <w:szCs w:val="22"/>
                <w:shd w:val="clear" w:color="auto" w:fill="auto"/>
                <w:lang w:val="fr-CA" w:eastAsia="en-CA"/>
              </w:rPr>
              <w:tab/>
            </w:r>
            <w:r w:rsidR="00C65190" w:rsidRPr="00202F3D">
              <w:rPr>
                <w:rStyle w:val="Hyperlink"/>
                <w:noProof/>
                <w:lang w:val="fr-CA"/>
              </w:rPr>
              <w:t>Qu’est-ce que l</w:t>
            </w:r>
            <w:r w:rsidR="00724FCB" w:rsidRPr="00202F3D">
              <w:rPr>
                <w:rStyle w:val="Hyperlink"/>
                <w:noProof/>
                <w:lang w:val="fr-CA"/>
              </w:rPr>
              <w:t>a conception</w:t>
            </w:r>
            <w:r w:rsidR="00C65190" w:rsidRPr="00202F3D">
              <w:rPr>
                <w:rStyle w:val="Hyperlink"/>
                <w:noProof/>
                <w:lang w:val="fr-CA"/>
              </w:rPr>
              <w:t xml:space="preserve"> u</w:t>
            </w:r>
            <w:r w:rsidR="00F24D87" w:rsidRPr="00202F3D">
              <w:rPr>
                <w:rStyle w:val="Hyperlink"/>
                <w:noProof/>
                <w:lang w:val="fr-CA"/>
              </w:rPr>
              <w:t>nivers</w:t>
            </w:r>
            <w:r w:rsidR="00C65190" w:rsidRPr="00202F3D">
              <w:rPr>
                <w:rStyle w:val="Hyperlink"/>
                <w:noProof/>
                <w:lang w:val="fr-CA"/>
              </w:rPr>
              <w:t>e</w:t>
            </w:r>
            <w:r w:rsidR="00F24D87" w:rsidRPr="00202F3D">
              <w:rPr>
                <w:rStyle w:val="Hyperlink"/>
                <w:noProof/>
                <w:lang w:val="fr-CA"/>
              </w:rPr>
              <w:t>l</w:t>
            </w:r>
            <w:r w:rsidR="00724FCB" w:rsidRPr="00202F3D">
              <w:rPr>
                <w:rStyle w:val="Hyperlink"/>
                <w:noProof/>
                <w:lang w:val="fr-CA"/>
              </w:rPr>
              <w:t>le</w:t>
            </w:r>
            <w:r w:rsidR="00F24D87" w:rsidRPr="00202F3D">
              <w:rPr>
                <w:rStyle w:val="Hyperlink"/>
                <w:noProof/>
                <w:lang w:val="fr-CA"/>
              </w:rPr>
              <w:t>?</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_Toc10983482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9</w:t>
            </w:r>
            <w:r w:rsidR="00F24D87" w:rsidRPr="00202F3D">
              <w:rPr>
                <w:noProof/>
                <w:webHidden/>
                <w:lang w:val="fr-CA"/>
              </w:rPr>
              <w:fldChar w:fldCharType="end"/>
            </w:r>
          </w:hyperlink>
        </w:p>
        <w:p w14:paraId="1A27CB71" w14:textId="1F6AA18D"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83" w:history="1">
            <w:r w:rsidR="00F24D87" w:rsidRPr="00202F3D">
              <w:rPr>
                <w:rStyle w:val="Hyperlink"/>
                <w:noProof/>
                <w:lang w:val="fr-CA"/>
              </w:rPr>
              <w:t>2.4</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D</w:t>
            </w:r>
            <w:r w:rsidR="00DA2C3A" w:rsidRPr="00202F3D">
              <w:rPr>
                <w:rStyle w:val="Hyperlink"/>
                <w:noProof/>
                <w:lang w:val="fr-CA"/>
              </w:rPr>
              <w:t>onnées dé</w:t>
            </w:r>
            <w:r w:rsidR="00F24D87" w:rsidRPr="00202F3D">
              <w:rPr>
                <w:rStyle w:val="Hyperlink"/>
                <w:noProof/>
                <w:lang w:val="fr-CA"/>
              </w:rPr>
              <w:t>mographi</w:t>
            </w:r>
            <w:r w:rsidR="00DA2C3A" w:rsidRPr="00202F3D">
              <w:rPr>
                <w:rStyle w:val="Hyperlink"/>
                <w:noProof/>
                <w:lang w:val="fr-CA"/>
              </w:rPr>
              <w:t>ques</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_Toc10983483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9</w:t>
            </w:r>
            <w:r w:rsidR="00F24D87" w:rsidRPr="00202F3D">
              <w:rPr>
                <w:noProof/>
                <w:webHidden/>
                <w:lang w:val="fr-CA"/>
              </w:rPr>
              <w:fldChar w:fldCharType="end"/>
            </w:r>
          </w:hyperlink>
        </w:p>
        <w:p w14:paraId="03B45D56" w14:textId="7C8F5C66"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84" w:history="1">
            <w:r w:rsidR="00F24D87" w:rsidRPr="00202F3D">
              <w:rPr>
                <w:rStyle w:val="Hyperlink"/>
                <w:noProof/>
                <w:lang w:val="fr-CA"/>
              </w:rPr>
              <w:t>2.5</w:t>
            </w:r>
            <w:r w:rsidR="00F24D87" w:rsidRPr="00202F3D">
              <w:rPr>
                <w:rFonts w:eastAsiaTheme="minorEastAsia" w:cstheme="minorBidi"/>
                <w:noProof/>
                <w:sz w:val="22"/>
                <w:szCs w:val="22"/>
                <w:shd w:val="clear" w:color="auto" w:fill="auto"/>
                <w:lang w:val="fr-CA" w:eastAsia="en-CA"/>
              </w:rPr>
              <w:tab/>
            </w:r>
            <w:r w:rsidR="00DA2C3A" w:rsidRPr="00202F3D">
              <w:rPr>
                <w:rStyle w:val="Hyperlink"/>
                <w:noProof/>
                <w:lang w:val="fr-CA"/>
              </w:rPr>
              <w:t>Avantages f</w:t>
            </w:r>
            <w:r w:rsidR="00F24D87" w:rsidRPr="00202F3D">
              <w:rPr>
                <w:rStyle w:val="Hyperlink"/>
                <w:noProof/>
                <w:lang w:val="fr-CA"/>
              </w:rPr>
              <w:t>inanci</w:t>
            </w:r>
            <w:r w:rsidR="00DA2C3A" w:rsidRPr="00202F3D">
              <w:rPr>
                <w:rStyle w:val="Hyperlink"/>
                <w:noProof/>
                <w:lang w:val="fr-CA"/>
              </w:rPr>
              <w:t>ers</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_Toc10983484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10</w:t>
            </w:r>
            <w:r w:rsidR="00F24D87" w:rsidRPr="00202F3D">
              <w:rPr>
                <w:noProof/>
                <w:webHidden/>
                <w:lang w:val="fr-CA"/>
              </w:rPr>
              <w:fldChar w:fldCharType="end"/>
            </w:r>
          </w:hyperlink>
        </w:p>
        <w:p w14:paraId="396D50F5" w14:textId="68E3AA95"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85" w:history="1">
            <w:r w:rsidR="00F24D87" w:rsidRPr="00202F3D">
              <w:rPr>
                <w:rStyle w:val="Hyperlink"/>
                <w:noProof/>
                <w:lang w:val="fr-CA"/>
              </w:rPr>
              <w:t>2.6</w:t>
            </w:r>
            <w:r w:rsidR="00F24D87" w:rsidRPr="00202F3D">
              <w:rPr>
                <w:rFonts w:eastAsiaTheme="minorEastAsia" w:cstheme="minorBidi"/>
                <w:noProof/>
                <w:sz w:val="22"/>
                <w:szCs w:val="22"/>
                <w:shd w:val="clear" w:color="auto" w:fill="auto"/>
                <w:lang w:val="fr-CA" w:eastAsia="en-CA"/>
              </w:rPr>
              <w:tab/>
            </w:r>
            <w:r w:rsidR="00DA2C3A" w:rsidRPr="00202F3D">
              <w:rPr>
                <w:rStyle w:val="Hyperlink"/>
                <w:noProof/>
                <w:lang w:val="fr-CA"/>
              </w:rPr>
              <w:t>Legislation sur l’a</w:t>
            </w:r>
            <w:r w:rsidR="00F24D87" w:rsidRPr="00202F3D">
              <w:rPr>
                <w:rStyle w:val="Hyperlink"/>
                <w:noProof/>
                <w:lang w:val="fr-CA"/>
              </w:rPr>
              <w:t>ccessibilit</w:t>
            </w:r>
            <w:r w:rsidR="00DA2C3A" w:rsidRPr="00202F3D">
              <w:rPr>
                <w:rStyle w:val="Hyperlink"/>
                <w:noProof/>
                <w:lang w:val="fr-CA"/>
              </w:rPr>
              <w:t>é</w:t>
            </w:r>
            <w:r w:rsidR="00F24D87" w:rsidRPr="00202F3D">
              <w:rPr>
                <w:rStyle w:val="Hyperlink"/>
                <w:noProof/>
                <w:lang w:val="fr-CA"/>
              </w:rPr>
              <w:t xml:space="preserve"> </w:t>
            </w:r>
            <w:r w:rsidR="00DA2C3A" w:rsidRPr="00202F3D">
              <w:rPr>
                <w:rStyle w:val="Hyperlink"/>
                <w:noProof/>
                <w:lang w:val="fr-CA"/>
              </w:rPr>
              <w:t>e</w:t>
            </w:r>
            <w:r w:rsidR="00F24D87" w:rsidRPr="00202F3D">
              <w:rPr>
                <w:rStyle w:val="Hyperlink"/>
                <w:noProof/>
                <w:lang w:val="fr-CA"/>
              </w:rPr>
              <w:t>n Ontario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_Toc10983485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11</w:t>
            </w:r>
            <w:r w:rsidR="00F24D87" w:rsidRPr="00202F3D">
              <w:rPr>
                <w:noProof/>
                <w:webHidden/>
                <w:lang w:val="fr-CA"/>
              </w:rPr>
              <w:fldChar w:fldCharType="end"/>
            </w:r>
          </w:hyperlink>
        </w:p>
        <w:p w14:paraId="31C7A0FE" w14:textId="47023C8B"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86" w:history="1">
            <w:r w:rsidR="00F24D87" w:rsidRPr="00202F3D">
              <w:rPr>
                <w:rStyle w:val="Hyperlink"/>
                <w:noProof/>
                <w:lang w:val="fr-CA"/>
              </w:rPr>
              <w:t>2.6.1</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 xml:space="preserve">Introduction </w:t>
            </w:r>
            <w:r w:rsidR="00DA2C3A" w:rsidRPr="00202F3D">
              <w:rPr>
                <w:rStyle w:val="Hyperlink"/>
                <w:noProof/>
                <w:lang w:val="fr-CA"/>
              </w:rPr>
              <w:t>à la législation sur l’a</w:t>
            </w:r>
            <w:r w:rsidR="00F24D87" w:rsidRPr="00202F3D">
              <w:rPr>
                <w:rStyle w:val="Hyperlink"/>
                <w:noProof/>
                <w:lang w:val="fr-CA"/>
              </w:rPr>
              <w:t>ccessibilit</w:t>
            </w:r>
            <w:r w:rsidR="00DA2C3A" w:rsidRPr="00202F3D">
              <w:rPr>
                <w:rStyle w:val="Hyperlink"/>
                <w:noProof/>
                <w:lang w:val="fr-CA"/>
              </w:rPr>
              <w:t xml:space="preserve">é en </w:t>
            </w:r>
            <w:r w:rsidR="00F24D87" w:rsidRPr="00202F3D">
              <w:rPr>
                <w:rStyle w:val="Hyperlink"/>
                <w:noProof/>
                <w:lang w:val="fr-CA"/>
              </w:rPr>
              <w:t>Ontario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_Toc10983486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11</w:t>
            </w:r>
            <w:r w:rsidR="00F24D87" w:rsidRPr="00202F3D">
              <w:rPr>
                <w:noProof/>
                <w:webHidden/>
                <w:lang w:val="fr-CA"/>
              </w:rPr>
              <w:fldChar w:fldCharType="end"/>
            </w:r>
          </w:hyperlink>
        </w:p>
        <w:p w14:paraId="52780FE2" w14:textId="743C25FD"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87" w:history="1">
            <w:r w:rsidR="00F24D87" w:rsidRPr="00202F3D">
              <w:rPr>
                <w:rStyle w:val="Hyperlink"/>
                <w:noProof/>
                <w:lang w:val="fr-CA"/>
              </w:rPr>
              <w:t>2.6.2</w:t>
            </w:r>
            <w:r w:rsidR="00F24D87" w:rsidRPr="00202F3D">
              <w:rPr>
                <w:rFonts w:eastAsiaTheme="minorEastAsia" w:cstheme="minorBidi"/>
                <w:noProof/>
                <w:sz w:val="22"/>
                <w:szCs w:val="22"/>
                <w:shd w:val="clear" w:color="auto" w:fill="auto"/>
                <w:lang w:val="fr-CA" w:eastAsia="en-CA"/>
              </w:rPr>
              <w:tab/>
            </w:r>
            <w:r w:rsidR="00DA2C3A" w:rsidRPr="00202F3D">
              <w:rPr>
                <w:rStyle w:val="Hyperlink"/>
                <w:noProof/>
                <w:lang w:val="fr-CA"/>
              </w:rPr>
              <w:t>Code des droits de la personne en O</w:t>
            </w:r>
            <w:r w:rsidR="00F24D87" w:rsidRPr="00202F3D">
              <w:rPr>
                <w:rStyle w:val="Hyperlink"/>
                <w:noProof/>
                <w:lang w:val="fr-CA"/>
              </w:rPr>
              <w:t>ntario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_Toc10983487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11</w:t>
            </w:r>
            <w:r w:rsidR="00F24D87" w:rsidRPr="00202F3D">
              <w:rPr>
                <w:noProof/>
                <w:webHidden/>
                <w:lang w:val="fr-CA"/>
              </w:rPr>
              <w:fldChar w:fldCharType="end"/>
            </w:r>
          </w:hyperlink>
        </w:p>
        <w:p w14:paraId="6306223F" w14:textId="1660D544"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88" w:history="1">
            <w:r w:rsidR="00F24D87" w:rsidRPr="00202F3D">
              <w:rPr>
                <w:rStyle w:val="Hyperlink"/>
                <w:noProof/>
                <w:lang w:val="fr-CA"/>
              </w:rPr>
              <w:t>2.6.3</w:t>
            </w:r>
            <w:r w:rsidR="00F24D87" w:rsidRPr="00202F3D">
              <w:rPr>
                <w:rFonts w:eastAsiaTheme="minorEastAsia" w:cstheme="minorBidi"/>
                <w:noProof/>
                <w:sz w:val="22"/>
                <w:szCs w:val="22"/>
                <w:shd w:val="clear" w:color="auto" w:fill="auto"/>
                <w:lang w:val="fr-CA" w:eastAsia="en-CA"/>
              </w:rPr>
              <w:tab/>
            </w:r>
            <w:r w:rsidR="00DA2C3A" w:rsidRPr="00202F3D">
              <w:rPr>
                <w:rStyle w:val="Hyperlink"/>
                <w:noProof/>
                <w:lang w:val="fr-CA"/>
              </w:rPr>
              <w:t>Loi sur l’a</w:t>
            </w:r>
            <w:r w:rsidR="00F24D87" w:rsidRPr="00202F3D">
              <w:rPr>
                <w:rStyle w:val="Hyperlink"/>
                <w:noProof/>
                <w:lang w:val="fr-CA"/>
              </w:rPr>
              <w:t>ccessibilit</w:t>
            </w:r>
            <w:r w:rsidR="00DA2C3A" w:rsidRPr="00202F3D">
              <w:rPr>
                <w:rStyle w:val="Hyperlink"/>
                <w:noProof/>
                <w:lang w:val="fr-CA"/>
              </w:rPr>
              <w:t>é pour les</w:t>
            </w:r>
            <w:r w:rsidR="00F24D87" w:rsidRPr="00202F3D">
              <w:rPr>
                <w:rStyle w:val="Hyperlink"/>
                <w:noProof/>
                <w:lang w:val="fr-CA"/>
              </w:rPr>
              <w:t xml:space="preserve"> </w:t>
            </w:r>
            <w:r w:rsidR="00DA2C3A" w:rsidRPr="00202F3D">
              <w:rPr>
                <w:rStyle w:val="Hyperlink"/>
                <w:noProof/>
                <w:lang w:val="fr-CA"/>
              </w:rPr>
              <w:t>personnes handicapées de l’</w:t>
            </w:r>
            <w:r w:rsidR="00F24D87" w:rsidRPr="00202F3D">
              <w:rPr>
                <w:rStyle w:val="Hyperlink"/>
                <w:noProof/>
                <w:lang w:val="fr-CA"/>
              </w:rPr>
              <w:t>Ontari</w:t>
            </w:r>
            <w:r w:rsidR="00DA2C3A" w:rsidRPr="00202F3D">
              <w:rPr>
                <w:rStyle w:val="Hyperlink"/>
                <w:noProof/>
                <w:lang w:val="fr-CA"/>
              </w:rPr>
              <w:t>o</w:t>
            </w:r>
            <w:r w:rsidR="00F24D87" w:rsidRPr="00202F3D">
              <w:rPr>
                <w:rStyle w:val="Hyperlink"/>
                <w:noProof/>
                <w:lang w:val="fr-CA"/>
              </w:rPr>
              <w:t xml:space="preserve"> (</w:t>
            </w:r>
            <w:r w:rsidR="00DA2C3A" w:rsidRPr="00202F3D">
              <w:rPr>
                <w:rStyle w:val="Hyperlink"/>
                <w:noProof/>
                <w:lang w:val="fr-CA"/>
              </w:rPr>
              <w:t>L</w:t>
            </w:r>
            <w:r w:rsidR="00F24D87" w:rsidRPr="00202F3D">
              <w:rPr>
                <w:rStyle w:val="Hyperlink"/>
                <w:noProof/>
                <w:lang w:val="fr-CA"/>
              </w:rPr>
              <w:t>A</w:t>
            </w:r>
            <w:r w:rsidR="00DA2C3A" w:rsidRPr="00202F3D">
              <w:rPr>
                <w:rStyle w:val="Hyperlink"/>
                <w:noProof/>
                <w:lang w:val="fr-CA"/>
              </w:rPr>
              <w:t>PH</w:t>
            </w:r>
            <w:r w:rsidR="00F24D87" w:rsidRPr="00202F3D">
              <w:rPr>
                <w:rStyle w:val="Hyperlink"/>
                <w:noProof/>
                <w:lang w:val="fr-CA"/>
              </w:rPr>
              <w:t>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_Toc10983488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12</w:t>
            </w:r>
            <w:r w:rsidR="00F24D87" w:rsidRPr="00202F3D">
              <w:rPr>
                <w:noProof/>
                <w:webHidden/>
                <w:lang w:val="fr-CA"/>
              </w:rPr>
              <w:fldChar w:fldCharType="end"/>
            </w:r>
          </w:hyperlink>
        </w:p>
        <w:p w14:paraId="7D5CC039" w14:textId="507980CC"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89" w:history="1">
            <w:r w:rsidR="00F24D87" w:rsidRPr="00202F3D">
              <w:rPr>
                <w:rStyle w:val="Hyperlink"/>
                <w:noProof/>
                <w:lang w:val="fr-CA"/>
              </w:rPr>
              <w:t>2.6.4</w:t>
            </w:r>
            <w:r w:rsidR="00F24D87" w:rsidRPr="00202F3D">
              <w:rPr>
                <w:rFonts w:eastAsiaTheme="minorEastAsia" w:cstheme="minorBidi"/>
                <w:noProof/>
                <w:sz w:val="22"/>
                <w:szCs w:val="22"/>
                <w:shd w:val="clear" w:color="auto" w:fill="auto"/>
                <w:lang w:val="fr-CA" w:eastAsia="en-CA"/>
              </w:rPr>
              <w:tab/>
            </w:r>
            <w:r w:rsidR="00125C02" w:rsidRPr="00202F3D">
              <w:rPr>
                <w:rStyle w:val="Hyperlink"/>
                <w:noProof/>
                <w:lang w:val="fr-CA"/>
              </w:rPr>
              <w:t xml:space="preserve">Norme </w:t>
            </w:r>
            <w:r w:rsidR="00056E6D" w:rsidRPr="00202F3D">
              <w:rPr>
                <w:rStyle w:val="Hyperlink"/>
                <w:noProof/>
                <w:lang w:val="fr-CA"/>
              </w:rPr>
              <w:t>pour la</w:t>
            </w:r>
            <w:r w:rsidR="00C0107C" w:rsidRPr="00202F3D">
              <w:rPr>
                <w:rStyle w:val="Hyperlink"/>
                <w:noProof/>
                <w:lang w:val="fr-CA"/>
              </w:rPr>
              <w:t xml:space="preserve"> </w:t>
            </w:r>
            <w:r w:rsidR="005E2FFC" w:rsidRPr="00202F3D">
              <w:rPr>
                <w:rStyle w:val="Hyperlink"/>
                <w:noProof/>
                <w:lang w:val="fr-CA"/>
              </w:rPr>
              <w:t>conception</w:t>
            </w:r>
            <w:r w:rsidR="00125C02" w:rsidRPr="00202F3D">
              <w:rPr>
                <w:rStyle w:val="Hyperlink"/>
                <w:noProof/>
                <w:lang w:val="fr-CA"/>
              </w:rPr>
              <w:t xml:space="preserve"> </w:t>
            </w:r>
            <w:r w:rsidR="00F25EEF" w:rsidRPr="00202F3D">
              <w:rPr>
                <w:rStyle w:val="Hyperlink"/>
                <w:noProof/>
                <w:lang w:val="fr-CA"/>
              </w:rPr>
              <w:t>d</w:t>
            </w:r>
            <w:r w:rsidR="005E2FFC" w:rsidRPr="00202F3D">
              <w:rPr>
                <w:rStyle w:val="Hyperlink"/>
                <w:noProof/>
                <w:lang w:val="fr-CA"/>
              </w:rPr>
              <w:t xml:space="preserve">es </w:t>
            </w:r>
            <w:r w:rsidR="00125C02" w:rsidRPr="00202F3D">
              <w:rPr>
                <w:rStyle w:val="Hyperlink"/>
                <w:noProof/>
                <w:lang w:val="fr-CA"/>
              </w:rPr>
              <w:t>espaces publics de la LAPHO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_Toc10983489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13</w:t>
            </w:r>
            <w:r w:rsidR="00F24D87" w:rsidRPr="00202F3D">
              <w:rPr>
                <w:noProof/>
                <w:webHidden/>
                <w:lang w:val="fr-CA"/>
              </w:rPr>
              <w:fldChar w:fldCharType="end"/>
            </w:r>
          </w:hyperlink>
        </w:p>
        <w:p w14:paraId="6A4735C7" w14:textId="33867DF2"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90" w:history="1">
            <w:r w:rsidR="00F24D87" w:rsidRPr="00202F3D">
              <w:rPr>
                <w:rStyle w:val="Hyperlink"/>
                <w:noProof/>
                <w:lang w:val="fr-CA"/>
              </w:rPr>
              <w:t>2.6.5</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Code</w:t>
            </w:r>
            <w:r w:rsidR="005E2FFC" w:rsidRPr="00202F3D">
              <w:rPr>
                <w:rStyle w:val="Hyperlink"/>
                <w:noProof/>
                <w:lang w:val="fr-CA"/>
              </w:rPr>
              <w:t xml:space="preserve"> du bâtiment de l’Ontario</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_Toc10983490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14</w:t>
            </w:r>
            <w:r w:rsidR="00F24D87" w:rsidRPr="00202F3D">
              <w:rPr>
                <w:noProof/>
                <w:webHidden/>
                <w:lang w:val="fr-CA"/>
              </w:rPr>
              <w:fldChar w:fldCharType="end"/>
            </w:r>
          </w:hyperlink>
        </w:p>
        <w:p w14:paraId="48E702DC" w14:textId="2A2384CB"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491" w:history="1">
            <w:r w:rsidR="00F24D87" w:rsidRPr="00202F3D">
              <w:rPr>
                <w:rStyle w:val="Hyperlink"/>
                <w:lang w:val="fr-CA"/>
              </w:rPr>
              <w:t>3.0</w:t>
            </w:r>
            <w:r w:rsidR="00F24D87" w:rsidRPr="00202F3D">
              <w:rPr>
                <w:rFonts w:eastAsiaTheme="minorEastAsia" w:cstheme="minorBidi"/>
                <w:b w:val="0"/>
                <w:sz w:val="22"/>
                <w:szCs w:val="22"/>
                <w:shd w:val="clear" w:color="auto" w:fill="auto"/>
                <w:lang w:val="fr-CA" w:eastAsia="en-CA"/>
              </w:rPr>
              <w:tab/>
            </w:r>
            <w:r w:rsidR="00F24D87" w:rsidRPr="00202F3D">
              <w:rPr>
                <w:rStyle w:val="Hyperlink"/>
                <w:lang w:val="fr-CA"/>
              </w:rPr>
              <w:t xml:space="preserve"> </w:t>
            </w:r>
            <w:r w:rsidR="005E2FFC" w:rsidRPr="00202F3D">
              <w:rPr>
                <w:rStyle w:val="Hyperlink"/>
                <w:lang w:val="fr-CA"/>
              </w:rPr>
              <w:t>Espaces cré</w:t>
            </w:r>
            <w:r w:rsidR="00F24D87" w:rsidRPr="00202F3D">
              <w:rPr>
                <w:rStyle w:val="Hyperlink"/>
                <w:lang w:val="fr-CA"/>
              </w:rPr>
              <w:t>ati</w:t>
            </w:r>
            <w:r w:rsidR="00D2516D">
              <w:rPr>
                <w:rStyle w:val="Hyperlink"/>
                <w:lang w:val="fr-CA"/>
              </w:rPr>
              <w:t>fs</w:t>
            </w:r>
            <w:r w:rsidR="005E2FFC" w:rsidRPr="00202F3D">
              <w:rPr>
                <w:rStyle w:val="Hyperlink"/>
                <w:lang w:val="fr-CA"/>
              </w:rPr>
              <w:t xml:space="preserve"> et a</w:t>
            </w:r>
            <w:r w:rsidR="00F24D87" w:rsidRPr="00202F3D">
              <w:rPr>
                <w:rStyle w:val="Hyperlink"/>
                <w:lang w:val="fr-CA"/>
              </w:rPr>
              <w:t>ccessibilit</w:t>
            </w:r>
            <w:r w:rsidR="005E2FFC" w:rsidRPr="00202F3D">
              <w:rPr>
                <w:rStyle w:val="Hyperlink"/>
                <w:lang w:val="fr-CA"/>
              </w:rPr>
              <w:t>é</w:t>
            </w:r>
            <w:r w:rsidR="00F24D87" w:rsidRPr="00202F3D">
              <w:rPr>
                <w:webHidden/>
                <w:lang w:val="fr-CA"/>
              </w:rPr>
              <w:tab/>
            </w:r>
            <w:r w:rsidR="00F24D87" w:rsidRPr="00202F3D">
              <w:rPr>
                <w:webHidden/>
                <w:lang w:val="fr-CA"/>
              </w:rPr>
              <w:fldChar w:fldCharType="begin"/>
            </w:r>
            <w:r w:rsidR="00F24D87" w:rsidRPr="00202F3D">
              <w:rPr>
                <w:webHidden/>
                <w:lang w:val="fr-CA"/>
              </w:rPr>
              <w:instrText xml:space="preserve"> PAGEREF _Toc10983491 \h </w:instrText>
            </w:r>
            <w:r w:rsidR="00F24D87" w:rsidRPr="00202F3D">
              <w:rPr>
                <w:webHidden/>
                <w:lang w:val="fr-CA"/>
              </w:rPr>
            </w:r>
            <w:r w:rsidR="00F24D87" w:rsidRPr="00202F3D">
              <w:rPr>
                <w:webHidden/>
                <w:lang w:val="fr-CA"/>
              </w:rPr>
              <w:fldChar w:fldCharType="separate"/>
            </w:r>
            <w:r w:rsidR="00F24D87" w:rsidRPr="00202F3D">
              <w:rPr>
                <w:webHidden/>
                <w:lang w:val="fr-CA"/>
              </w:rPr>
              <w:t>15</w:t>
            </w:r>
            <w:r w:rsidR="00F24D87" w:rsidRPr="00202F3D">
              <w:rPr>
                <w:webHidden/>
                <w:lang w:val="fr-CA"/>
              </w:rPr>
              <w:fldChar w:fldCharType="end"/>
            </w:r>
          </w:hyperlink>
        </w:p>
        <w:p w14:paraId="61659D84" w14:textId="5502FC56"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92" w:history="1">
            <w:r w:rsidR="00F24D87" w:rsidRPr="00202F3D">
              <w:rPr>
                <w:rStyle w:val="Hyperlink"/>
                <w:rFonts w:eastAsia="Calibri"/>
                <w:noProof/>
                <w:lang w:val="fr-CA"/>
              </w:rPr>
              <w:t>3.1</w:t>
            </w:r>
            <w:r w:rsidR="00F24D87" w:rsidRPr="00202F3D">
              <w:rPr>
                <w:rFonts w:eastAsiaTheme="minorEastAsia" w:cstheme="minorBidi"/>
                <w:noProof/>
                <w:sz w:val="22"/>
                <w:szCs w:val="22"/>
                <w:shd w:val="clear" w:color="auto" w:fill="auto"/>
                <w:lang w:val="fr-CA" w:eastAsia="en-CA"/>
              </w:rPr>
              <w:tab/>
            </w:r>
            <w:r w:rsidR="005E2FFC" w:rsidRPr="00202F3D">
              <w:rPr>
                <w:rStyle w:val="Hyperlink"/>
                <w:rFonts w:eastAsia="Calibri"/>
                <w:noProof/>
                <w:lang w:val="fr-CA"/>
              </w:rPr>
              <w:t>Au-delà de la loi: où commencent les espaces créati</w:t>
            </w:r>
            <w:r w:rsidR="00D2516D">
              <w:rPr>
                <w:rStyle w:val="Hyperlink"/>
                <w:rFonts w:eastAsia="Calibri"/>
                <w:noProof/>
                <w:lang w:val="fr-CA"/>
              </w:rPr>
              <w:t>fs</w:t>
            </w:r>
            <w:r w:rsidR="00F24D87" w:rsidRPr="00202F3D">
              <w:rPr>
                <w:rStyle w:val="Hyperlink"/>
                <w:rFonts w:eastAsia="Calibri"/>
                <w:noProof/>
                <w:lang w:val="fr-CA"/>
              </w:rPr>
              <w:t>?</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_Toc10983492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15</w:t>
            </w:r>
            <w:r w:rsidR="00F24D87" w:rsidRPr="00202F3D">
              <w:rPr>
                <w:noProof/>
                <w:webHidden/>
                <w:lang w:val="fr-CA"/>
              </w:rPr>
              <w:fldChar w:fldCharType="end"/>
            </w:r>
          </w:hyperlink>
        </w:p>
        <w:p w14:paraId="1258CADD" w14:textId="31ACFD6C"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93" w:history="1">
            <w:r w:rsidR="00F24D87" w:rsidRPr="00202F3D">
              <w:rPr>
                <w:rStyle w:val="Hyperlink"/>
                <w:noProof/>
                <w:lang w:val="fr-CA"/>
              </w:rPr>
              <w:t>3.2</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Ex</w:t>
            </w:r>
            <w:r w:rsidR="005E2FFC" w:rsidRPr="00202F3D">
              <w:rPr>
                <w:rStyle w:val="Hyperlink"/>
                <w:noProof/>
                <w:lang w:val="fr-CA"/>
              </w:rPr>
              <w:t>e</w:t>
            </w:r>
            <w:r w:rsidR="00F24D87" w:rsidRPr="00202F3D">
              <w:rPr>
                <w:rStyle w:val="Hyperlink"/>
                <w:noProof/>
                <w:lang w:val="fr-CA"/>
              </w:rPr>
              <w:t xml:space="preserve">mples </w:t>
            </w:r>
            <w:r w:rsidR="005E2FFC" w:rsidRPr="00202F3D">
              <w:rPr>
                <w:rStyle w:val="Hyperlink"/>
                <w:noProof/>
                <w:lang w:val="fr-CA"/>
              </w:rPr>
              <w:t>d’organis</w:t>
            </w:r>
            <w:r w:rsidR="00A411BC">
              <w:rPr>
                <w:rStyle w:val="Hyperlink"/>
                <w:noProof/>
                <w:lang w:val="fr-CA"/>
              </w:rPr>
              <w:t>ations</w:t>
            </w:r>
            <w:r w:rsidR="00F24D87" w:rsidRPr="00202F3D">
              <w:rPr>
                <w:rStyle w:val="Hyperlink"/>
                <w:noProof/>
                <w:lang w:val="fr-CA"/>
              </w:rPr>
              <w:t xml:space="preserve"> </w:t>
            </w:r>
            <w:r w:rsidR="005E2FFC" w:rsidRPr="00202F3D">
              <w:rPr>
                <w:rStyle w:val="Hyperlink"/>
                <w:noProof/>
                <w:lang w:val="fr-CA"/>
              </w:rPr>
              <w:t>a</w:t>
            </w:r>
            <w:r w:rsidR="00F24D87" w:rsidRPr="00202F3D">
              <w:rPr>
                <w:rStyle w:val="Hyperlink"/>
                <w:noProof/>
                <w:lang w:val="fr-CA"/>
              </w:rPr>
              <w:t>rt</w:t>
            </w:r>
            <w:r w:rsidR="00A411BC">
              <w:rPr>
                <w:rStyle w:val="Hyperlink"/>
                <w:noProof/>
                <w:lang w:val="fr-CA"/>
              </w:rPr>
              <w:t>istique</w:t>
            </w:r>
            <w:r w:rsidR="00F24D87" w:rsidRPr="00202F3D">
              <w:rPr>
                <w:rStyle w:val="Hyperlink"/>
                <w:noProof/>
                <w:lang w:val="fr-CA"/>
              </w:rPr>
              <w:t>s</w:t>
            </w:r>
            <w:r w:rsidR="005E2FFC" w:rsidRPr="00202F3D">
              <w:rPr>
                <w:rStyle w:val="Hyperlink"/>
                <w:noProof/>
                <w:lang w:val="fr-CA"/>
              </w:rPr>
              <w:t xml:space="preserve"> </w:t>
            </w:r>
            <w:r w:rsidR="003E07D0" w:rsidRPr="00202F3D">
              <w:rPr>
                <w:rStyle w:val="Hyperlink"/>
                <w:noProof/>
                <w:lang w:val="fr-CA"/>
              </w:rPr>
              <w:t xml:space="preserve">qui </w:t>
            </w:r>
            <w:r w:rsidR="005E2FFC" w:rsidRPr="00202F3D">
              <w:rPr>
                <w:rStyle w:val="Hyperlink"/>
                <w:noProof/>
                <w:lang w:val="fr-CA"/>
              </w:rPr>
              <w:t>cré</w:t>
            </w:r>
            <w:r w:rsidR="003E07D0" w:rsidRPr="00202F3D">
              <w:rPr>
                <w:rStyle w:val="Hyperlink"/>
                <w:noProof/>
                <w:lang w:val="fr-CA"/>
              </w:rPr>
              <w:t>e</w:t>
            </w:r>
            <w:r w:rsidR="005E2FFC" w:rsidRPr="00202F3D">
              <w:rPr>
                <w:rStyle w:val="Hyperlink"/>
                <w:noProof/>
                <w:lang w:val="fr-CA"/>
              </w:rPr>
              <w:t>nt des espaces</w:t>
            </w:r>
            <w:r w:rsidR="00F24D87" w:rsidRPr="00202F3D">
              <w:rPr>
                <w:rStyle w:val="Hyperlink"/>
                <w:noProof/>
                <w:lang w:val="fr-CA"/>
              </w:rPr>
              <w:t xml:space="preserve"> </w:t>
            </w:r>
            <w:r w:rsidR="005E2FFC" w:rsidRPr="00202F3D">
              <w:rPr>
                <w:rStyle w:val="Hyperlink"/>
                <w:noProof/>
                <w:lang w:val="fr-CA"/>
              </w:rPr>
              <w:t>i</w:t>
            </w:r>
            <w:r w:rsidR="00F24D87" w:rsidRPr="00202F3D">
              <w:rPr>
                <w:rStyle w:val="Hyperlink"/>
                <w:noProof/>
                <w:lang w:val="fr-CA"/>
              </w:rPr>
              <w:t>nclusi</w:t>
            </w:r>
            <w:r w:rsidR="005E2FFC" w:rsidRPr="00202F3D">
              <w:rPr>
                <w:rStyle w:val="Hyperlink"/>
                <w:noProof/>
                <w:lang w:val="fr-CA"/>
              </w:rPr>
              <w:t>fs</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_Toc10983493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18</w:t>
            </w:r>
            <w:r w:rsidR="00F24D87" w:rsidRPr="00202F3D">
              <w:rPr>
                <w:noProof/>
                <w:webHidden/>
                <w:lang w:val="fr-CA"/>
              </w:rPr>
              <w:fldChar w:fldCharType="end"/>
            </w:r>
          </w:hyperlink>
        </w:p>
        <w:p w14:paraId="736B4810" w14:textId="6988A150"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94" w:history="1">
            <w:r w:rsidR="00F24D87" w:rsidRPr="00202F3D">
              <w:rPr>
                <w:rStyle w:val="Hyperlink"/>
                <w:noProof/>
                <w:lang w:val="fr-CA"/>
              </w:rPr>
              <w:t>3.3</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Accessibilit</w:t>
            </w:r>
            <w:r w:rsidR="005E2FFC" w:rsidRPr="00202F3D">
              <w:rPr>
                <w:rStyle w:val="Hyperlink"/>
                <w:noProof/>
                <w:lang w:val="fr-CA"/>
              </w:rPr>
              <w:t xml:space="preserve">é numérique </w:t>
            </w:r>
            <w:r w:rsidR="00F66198">
              <w:rPr>
                <w:rStyle w:val="Hyperlink"/>
                <w:noProof/>
                <w:lang w:val="fr-CA"/>
              </w:rPr>
              <w:t>des</w:t>
            </w:r>
            <w:r w:rsidR="00D2516D">
              <w:rPr>
                <w:rStyle w:val="Hyperlink"/>
                <w:noProof/>
                <w:lang w:val="fr-CA"/>
              </w:rPr>
              <w:t xml:space="preserve"> espaces </w:t>
            </w:r>
            <w:r w:rsidR="00F6112B" w:rsidRPr="00202F3D">
              <w:rPr>
                <w:rStyle w:val="Hyperlink"/>
                <w:noProof/>
                <w:lang w:val="fr-CA"/>
              </w:rPr>
              <w:t>créati</w:t>
            </w:r>
            <w:r w:rsidR="00D2516D">
              <w:rPr>
                <w:rStyle w:val="Hyperlink"/>
                <w:noProof/>
                <w:lang w:val="fr-CA"/>
              </w:rPr>
              <w:t>fs</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_Toc10983494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20</w:t>
            </w:r>
            <w:r w:rsidR="00F24D87" w:rsidRPr="00202F3D">
              <w:rPr>
                <w:noProof/>
                <w:webHidden/>
                <w:lang w:val="fr-CA"/>
              </w:rPr>
              <w:fldChar w:fldCharType="end"/>
            </w:r>
          </w:hyperlink>
        </w:p>
        <w:p w14:paraId="75B88E76" w14:textId="3A3AE65E"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95" w:history="1">
            <w:r w:rsidR="00F24D87" w:rsidRPr="00202F3D">
              <w:rPr>
                <w:rStyle w:val="Hyperlink"/>
                <w:noProof/>
                <w:lang w:val="fr-CA"/>
              </w:rPr>
              <w:t>3.4</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Communi</w:t>
            </w:r>
            <w:r w:rsidR="00F6112B" w:rsidRPr="00202F3D">
              <w:rPr>
                <w:rStyle w:val="Hyperlink"/>
                <w:noProof/>
                <w:lang w:val="fr-CA"/>
              </w:rPr>
              <w:t xml:space="preserve">quer </w:t>
            </w:r>
            <w:r w:rsidR="00725C68" w:rsidRPr="00202F3D">
              <w:rPr>
                <w:rStyle w:val="Hyperlink"/>
                <w:noProof/>
                <w:lang w:val="fr-CA"/>
              </w:rPr>
              <w:t>au sujet</w:t>
            </w:r>
            <w:r w:rsidR="00F6112B" w:rsidRPr="00202F3D">
              <w:rPr>
                <w:rStyle w:val="Hyperlink"/>
                <w:noProof/>
                <w:lang w:val="fr-CA"/>
              </w:rPr>
              <w:t xml:space="preserve"> de l’a</w:t>
            </w:r>
            <w:r w:rsidR="00F24D87" w:rsidRPr="00202F3D">
              <w:rPr>
                <w:rStyle w:val="Hyperlink"/>
                <w:noProof/>
                <w:lang w:val="fr-CA"/>
              </w:rPr>
              <w:t>ccessibilit</w:t>
            </w:r>
            <w:r w:rsidR="00F6112B" w:rsidRPr="00202F3D">
              <w:rPr>
                <w:rStyle w:val="Hyperlink"/>
                <w:noProof/>
                <w:lang w:val="fr-CA"/>
              </w:rPr>
              <w:t>é</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_Toc10983495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w:t>
            </w:r>
            <w:r w:rsidR="00DB5C70">
              <w:rPr>
                <w:noProof/>
                <w:webHidden/>
                <w:lang w:val="fr-CA"/>
              </w:rPr>
              <w:t>1</w:t>
            </w:r>
            <w:r w:rsidR="00F24D87" w:rsidRPr="00202F3D">
              <w:rPr>
                <w:noProof/>
                <w:webHidden/>
                <w:lang w:val="fr-CA"/>
              </w:rPr>
              <w:fldChar w:fldCharType="end"/>
            </w:r>
          </w:hyperlink>
        </w:p>
        <w:p w14:paraId="443E406D" w14:textId="3F7EF283"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96" w:history="1">
            <w:r w:rsidR="00F24D87" w:rsidRPr="00202F3D">
              <w:rPr>
                <w:rStyle w:val="Hyperlink"/>
                <w:noProof/>
                <w:lang w:val="fr-CA"/>
              </w:rPr>
              <w:t>3.4.1</w:t>
            </w:r>
            <w:r w:rsidR="00F24D87" w:rsidRPr="00202F3D">
              <w:rPr>
                <w:rFonts w:eastAsiaTheme="minorEastAsia" w:cstheme="minorBidi"/>
                <w:noProof/>
                <w:sz w:val="22"/>
                <w:szCs w:val="22"/>
                <w:shd w:val="clear" w:color="auto" w:fill="auto"/>
                <w:lang w:val="fr-CA" w:eastAsia="en-CA"/>
              </w:rPr>
              <w:tab/>
            </w:r>
            <w:r w:rsidR="00013DB0" w:rsidRPr="00202F3D">
              <w:rPr>
                <w:rFonts w:eastAsiaTheme="minorEastAsia" w:cstheme="minorBidi"/>
                <w:noProof/>
                <w:sz w:val="22"/>
                <w:szCs w:val="22"/>
                <w:shd w:val="clear" w:color="auto" w:fill="auto"/>
                <w:lang w:val="fr-CA" w:eastAsia="en-CA"/>
              </w:rPr>
              <w:t>V</w:t>
            </w:r>
            <w:r w:rsidR="00206626" w:rsidRPr="00202F3D">
              <w:rPr>
                <w:rStyle w:val="Hyperlink"/>
                <w:noProof/>
                <w:lang w:val="fr-CA"/>
              </w:rPr>
              <w:t>ocabulaire</w:t>
            </w:r>
            <w:r w:rsidR="00F24D87" w:rsidRPr="00202F3D">
              <w:rPr>
                <w:rStyle w:val="Hyperlink"/>
                <w:noProof/>
                <w:lang w:val="fr-CA"/>
              </w:rPr>
              <w:t xml:space="preserve"> </w:t>
            </w:r>
            <w:r w:rsidR="00F6112B" w:rsidRPr="00202F3D">
              <w:rPr>
                <w:rStyle w:val="Hyperlink"/>
                <w:noProof/>
                <w:lang w:val="fr-CA"/>
              </w:rPr>
              <w:t>concernant l’a</w:t>
            </w:r>
            <w:r w:rsidR="00F24D87" w:rsidRPr="00202F3D">
              <w:rPr>
                <w:rStyle w:val="Hyperlink"/>
                <w:noProof/>
                <w:lang w:val="fr-CA"/>
              </w:rPr>
              <w:t>ccessibilit</w:t>
            </w:r>
            <w:r w:rsidR="00F6112B" w:rsidRPr="00202F3D">
              <w:rPr>
                <w:rStyle w:val="Hyperlink"/>
                <w:noProof/>
                <w:lang w:val="fr-CA"/>
              </w:rPr>
              <w:t>é</w:t>
            </w:r>
            <w:r w:rsidR="00F24D87" w:rsidRPr="00202F3D">
              <w:rPr>
                <w:rStyle w:val="Hyperlink"/>
                <w:noProof/>
                <w:lang w:val="fr-CA"/>
              </w:rPr>
              <w:t xml:space="preserve"> </w:t>
            </w:r>
            <w:r w:rsidR="00F66198">
              <w:rPr>
                <w:rStyle w:val="Hyperlink"/>
                <w:noProof/>
                <w:lang w:val="fr-CA"/>
              </w:rPr>
              <w:t>des</w:t>
            </w:r>
            <w:r w:rsidR="00F6112B" w:rsidRPr="00202F3D">
              <w:rPr>
                <w:rStyle w:val="Hyperlink"/>
                <w:noProof/>
                <w:lang w:val="fr-CA"/>
              </w:rPr>
              <w:t xml:space="preserve"> espaces créati</w:t>
            </w:r>
            <w:r w:rsidR="00D2516D">
              <w:rPr>
                <w:rStyle w:val="Hyperlink"/>
                <w:noProof/>
                <w:lang w:val="fr-CA"/>
              </w:rPr>
              <w:t>fs</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_Toc10983496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21</w:t>
            </w:r>
            <w:r w:rsidR="00F24D87" w:rsidRPr="00202F3D">
              <w:rPr>
                <w:noProof/>
                <w:webHidden/>
                <w:lang w:val="fr-CA"/>
              </w:rPr>
              <w:fldChar w:fldCharType="end"/>
            </w:r>
          </w:hyperlink>
        </w:p>
        <w:p w14:paraId="233A5D4E" w14:textId="3DBF2FE8"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97" w:history="1">
            <w:r w:rsidR="00F24D87" w:rsidRPr="00202F3D">
              <w:rPr>
                <w:rStyle w:val="Hyperlink"/>
                <w:noProof/>
                <w:lang w:val="fr-CA"/>
              </w:rPr>
              <w:t>3.4.2</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Cr</w:t>
            </w:r>
            <w:r w:rsidR="00F6112B" w:rsidRPr="00202F3D">
              <w:rPr>
                <w:rStyle w:val="Hyperlink"/>
                <w:noProof/>
                <w:lang w:val="fr-CA"/>
              </w:rPr>
              <w:t xml:space="preserve">éer </w:t>
            </w:r>
            <w:r w:rsidR="00C16213" w:rsidRPr="00202F3D">
              <w:rPr>
                <w:rStyle w:val="Hyperlink"/>
                <w:noProof/>
                <w:lang w:val="fr-CA"/>
              </w:rPr>
              <w:t>d</w:t>
            </w:r>
            <w:r w:rsidR="00F6112B" w:rsidRPr="00202F3D">
              <w:rPr>
                <w:rStyle w:val="Hyperlink"/>
                <w:noProof/>
                <w:lang w:val="fr-CA"/>
              </w:rPr>
              <w:t>es communications a</w:t>
            </w:r>
            <w:r w:rsidR="00F24D87" w:rsidRPr="00202F3D">
              <w:rPr>
                <w:rStyle w:val="Hyperlink"/>
                <w:noProof/>
                <w:lang w:val="fr-CA"/>
              </w:rPr>
              <w:t>ccessible</w:t>
            </w:r>
            <w:r w:rsidR="00F6112B" w:rsidRPr="00202F3D">
              <w:rPr>
                <w:rStyle w:val="Hyperlink"/>
                <w:noProof/>
                <w:lang w:val="fr-CA"/>
              </w:rPr>
              <w:t>s</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_Toc10983497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w:t>
            </w:r>
            <w:r w:rsidR="00DB5C70">
              <w:rPr>
                <w:noProof/>
                <w:webHidden/>
                <w:lang w:val="fr-CA"/>
              </w:rPr>
              <w:t>2</w:t>
            </w:r>
            <w:r w:rsidR="00F24D87" w:rsidRPr="00202F3D">
              <w:rPr>
                <w:noProof/>
                <w:webHidden/>
                <w:lang w:val="fr-CA"/>
              </w:rPr>
              <w:fldChar w:fldCharType="end"/>
            </w:r>
          </w:hyperlink>
        </w:p>
        <w:p w14:paraId="111A4CA9" w14:textId="3E7B7114"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498" w:history="1">
            <w:r w:rsidR="00F24D87" w:rsidRPr="00202F3D">
              <w:rPr>
                <w:rStyle w:val="Hyperlink"/>
                <w:noProof/>
                <w:lang w:val="fr-CA" w:eastAsia="en-CA"/>
              </w:rPr>
              <w:t>3.4.3</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eastAsia="en-CA"/>
              </w:rPr>
              <w:t>Ex</w:t>
            </w:r>
            <w:r w:rsidR="00F6112B" w:rsidRPr="00202F3D">
              <w:rPr>
                <w:rStyle w:val="Hyperlink"/>
                <w:noProof/>
                <w:lang w:val="fr-CA" w:eastAsia="en-CA"/>
              </w:rPr>
              <w:t>e</w:t>
            </w:r>
            <w:r w:rsidR="00F24D87" w:rsidRPr="00202F3D">
              <w:rPr>
                <w:rStyle w:val="Hyperlink"/>
                <w:noProof/>
                <w:lang w:val="fr-CA" w:eastAsia="en-CA"/>
              </w:rPr>
              <w:t xml:space="preserve">mples </w:t>
            </w:r>
            <w:r w:rsidR="00F6112B" w:rsidRPr="00202F3D">
              <w:rPr>
                <w:rStyle w:val="Hyperlink"/>
                <w:noProof/>
                <w:lang w:val="fr-CA" w:eastAsia="en-CA"/>
              </w:rPr>
              <w:t>de pages web</w:t>
            </w:r>
            <w:r w:rsidR="003A0E7C" w:rsidRPr="00202F3D">
              <w:rPr>
                <w:rStyle w:val="Hyperlink"/>
                <w:noProof/>
                <w:lang w:val="fr-CA" w:eastAsia="en-CA"/>
              </w:rPr>
              <w:t xml:space="preserve"> a</w:t>
            </w:r>
            <w:r w:rsidR="00F24D87" w:rsidRPr="00202F3D">
              <w:rPr>
                <w:rStyle w:val="Hyperlink"/>
                <w:noProof/>
                <w:lang w:val="fr-CA" w:eastAsia="en-CA"/>
              </w:rPr>
              <w:t>ccessible</w:t>
            </w:r>
            <w:r w:rsidR="003A0E7C" w:rsidRPr="00202F3D">
              <w:rPr>
                <w:rStyle w:val="Hyperlink"/>
                <w:noProof/>
                <w:lang w:val="fr-CA" w:eastAsia="en-CA"/>
              </w:rPr>
              <w:t>s</w:t>
            </w:r>
            <w:r w:rsidR="00F24D87" w:rsidRPr="00202F3D">
              <w:rPr>
                <w:rStyle w:val="Hyperlink"/>
                <w:noProof/>
                <w:lang w:val="fr-CA" w:eastAsia="en-CA"/>
              </w:rPr>
              <w:t xml:space="preserve">, </w:t>
            </w:r>
            <w:r w:rsidR="003A0E7C" w:rsidRPr="00202F3D">
              <w:rPr>
                <w:rStyle w:val="Hyperlink"/>
                <w:noProof/>
                <w:lang w:val="fr-CA" w:eastAsia="en-CA"/>
              </w:rPr>
              <w:t>de p</w:t>
            </w:r>
            <w:r w:rsidR="00F24D87" w:rsidRPr="00202F3D">
              <w:rPr>
                <w:rStyle w:val="Hyperlink"/>
                <w:noProof/>
                <w:lang w:val="fr-CA" w:eastAsia="en-CA"/>
              </w:rPr>
              <w:t>oli</w:t>
            </w:r>
            <w:r w:rsidR="003A0E7C" w:rsidRPr="00202F3D">
              <w:rPr>
                <w:rStyle w:val="Hyperlink"/>
                <w:noProof/>
                <w:lang w:val="fr-CA" w:eastAsia="en-CA"/>
              </w:rPr>
              <w:t>tiques et de p</w:t>
            </w:r>
            <w:r w:rsidR="00F24D87" w:rsidRPr="00202F3D">
              <w:rPr>
                <w:rStyle w:val="Hyperlink"/>
                <w:noProof/>
                <w:lang w:val="fr-CA" w:eastAsia="en-CA"/>
              </w:rPr>
              <w:t>lans</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_Toc10983498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w:t>
            </w:r>
            <w:r w:rsidR="00DB5C70">
              <w:rPr>
                <w:noProof/>
                <w:webHidden/>
                <w:lang w:val="fr-CA"/>
              </w:rPr>
              <w:t>3</w:t>
            </w:r>
            <w:r w:rsidR="00F24D87" w:rsidRPr="00202F3D">
              <w:rPr>
                <w:noProof/>
                <w:webHidden/>
                <w:lang w:val="fr-CA"/>
              </w:rPr>
              <w:fldChar w:fldCharType="end"/>
            </w:r>
          </w:hyperlink>
        </w:p>
        <w:p w14:paraId="38FBA246" w14:textId="4B641FD7"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499" w:history="1">
            <w:r w:rsidR="00F24D87" w:rsidRPr="00202F3D">
              <w:rPr>
                <w:rStyle w:val="Hyperlink"/>
                <w:noProof/>
                <w:lang w:val="fr-CA"/>
              </w:rPr>
              <w:t>3.5</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S</w:t>
            </w:r>
            <w:r w:rsidR="003A0E7C" w:rsidRPr="00202F3D">
              <w:rPr>
                <w:rStyle w:val="Hyperlink"/>
                <w:noProof/>
                <w:lang w:val="fr-CA"/>
              </w:rPr>
              <w:t>outien à la communication</w:t>
            </w:r>
            <w:r w:rsidR="00F24D87" w:rsidRPr="00202F3D">
              <w:rPr>
                <w:rStyle w:val="Hyperlink"/>
                <w:noProof/>
                <w:lang w:val="fr-CA"/>
              </w:rPr>
              <w:t xml:space="preserve"> </w:t>
            </w:r>
            <w:r w:rsidR="003A0E7C" w:rsidRPr="00202F3D">
              <w:rPr>
                <w:rStyle w:val="Hyperlink"/>
                <w:noProof/>
                <w:lang w:val="fr-CA"/>
              </w:rPr>
              <w:t>a</w:t>
            </w:r>
            <w:r w:rsidR="00F24D87" w:rsidRPr="00202F3D">
              <w:rPr>
                <w:rStyle w:val="Hyperlink"/>
                <w:noProof/>
                <w:lang w:val="fr-CA"/>
              </w:rPr>
              <w:t>ccessible</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_Toc10983499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w:t>
            </w:r>
            <w:r w:rsidR="00DB5C70">
              <w:rPr>
                <w:noProof/>
                <w:webHidden/>
                <w:lang w:val="fr-CA"/>
              </w:rPr>
              <w:t>6</w:t>
            </w:r>
            <w:r w:rsidR="00F24D87" w:rsidRPr="00202F3D">
              <w:rPr>
                <w:noProof/>
                <w:webHidden/>
                <w:lang w:val="fr-CA"/>
              </w:rPr>
              <w:fldChar w:fldCharType="end"/>
            </w:r>
          </w:hyperlink>
        </w:p>
        <w:p w14:paraId="288D17B8" w14:textId="6A6D0460"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500" w:history="1">
            <w:r w:rsidR="00F24D87" w:rsidRPr="00202F3D">
              <w:rPr>
                <w:rStyle w:val="Hyperlink"/>
                <w:noProof/>
                <w:lang w:val="fr-CA"/>
              </w:rPr>
              <w:t>3.5.1</w:t>
            </w:r>
            <w:r w:rsidR="00F24D87" w:rsidRPr="00202F3D">
              <w:rPr>
                <w:rFonts w:eastAsiaTheme="minorEastAsia" w:cstheme="minorBidi"/>
                <w:noProof/>
                <w:sz w:val="22"/>
                <w:szCs w:val="22"/>
                <w:shd w:val="clear" w:color="auto" w:fill="auto"/>
                <w:lang w:val="fr-CA" w:eastAsia="en-CA"/>
              </w:rPr>
              <w:tab/>
            </w:r>
            <w:r w:rsidR="003A0E7C" w:rsidRPr="00202F3D">
              <w:rPr>
                <w:rStyle w:val="Hyperlink"/>
                <w:noProof/>
                <w:lang w:val="fr-CA"/>
              </w:rPr>
              <w:t>Fournisseurs de s</w:t>
            </w:r>
            <w:r w:rsidR="00F24D87" w:rsidRPr="00202F3D">
              <w:rPr>
                <w:rStyle w:val="Hyperlink"/>
                <w:noProof/>
                <w:lang w:val="fr-CA"/>
              </w:rPr>
              <w:t>ervice</w:t>
            </w:r>
            <w:r w:rsidR="003A0E7C" w:rsidRPr="00202F3D">
              <w:rPr>
                <w:rStyle w:val="Hyperlink"/>
                <w:noProof/>
                <w:lang w:val="fr-CA"/>
              </w:rPr>
              <w:t xml:space="preserve">s </w:t>
            </w:r>
            <w:r w:rsidR="007B2DA8" w:rsidRPr="00202F3D">
              <w:rPr>
                <w:rStyle w:val="Hyperlink"/>
                <w:noProof/>
                <w:lang w:val="fr-CA"/>
              </w:rPr>
              <w:t>d</w:t>
            </w:r>
            <w:r w:rsidR="003A0E7C" w:rsidRPr="00202F3D">
              <w:rPr>
                <w:rStyle w:val="Hyperlink"/>
                <w:noProof/>
                <w:lang w:val="fr-CA"/>
              </w:rPr>
              <w:t>e sous-titrage</w:t>
            </w:r>
            <w:r w:rsidR="00F24D87" w:rsidRPr="00202F3D">
              <w:rPr>
                <w:rStyle w:val="Hyperlink"/>
                <w:noProof/>
                <w:lang w:val="fr-CA"/>
              </w:rPr>
              <w:t xml:space="preserve">, </w:t>
            </w:r>
            <w:r w:rsidR="00B87B27" w:rsidRPr="00202F3D">
              <w:rPr>
                <w:rStyle w:val="Hyperlink"/>
                <w:noProof/>
                <w:lang w:val="fr-CA"/>
              </w:rPr>
              <w:t xml:space="preserve">de </w:t>
            </w:r>
            <w:r w:rsidR="003A0E7C" w:rsidRPr="00202F3D">
              <w:rPr>
                <w:rStyle w:val="Hyperlink"/>
                <w:noProof/>
                <w:lang w:val="fr-CA"/>
              </w:rPr>
              <w:t>t</w:t>
            </w:r>
            <w:r w:rsidR="00F24D87" w:rsidRPr="00202F3D">
              <w:rPr>
                <w:rStyle w:val="Hyperlink"/>
                <w:noProof/>
                <w:lang w:val="fr-CA"/>
              </w:rPr>
              <w:t>ranscription</w:t>
            </w:r>
            <w:r w:rsidR="003A0E7C" w:rsidRPr="00202F3D">
              <w:rPr>
                <w:rStyle w:val="Hyperlink"/>
                <w:noProof/>
                <w:lang w:val="fr-CA"/>
              </w:rPr>
              <w:t xml:space="preserve"> et </w:t>
            </w:r>
            <w:r w:rsidR="00B87B27" w:rsidRPr="00202F3D">
              <w:rPr>
                <w:rStyle w:val="Hyperlink"/>
                <w:noProof/>
                <w:lang w:val="fr-CA"/>
              </w:rPr>
              <w:t xml:space="preserve">de </w:t>
            </w:r>
            <w:r w:rsidR="003A0E7C" w:rsidRPr="00202F3D">
              <w:rPr>
                <w:rStyle w:val="Hyperlink"/>
                <w:noProof/>
                <w:lang w:val="fr-CA"/>
              </w:rPr>
              <w:t>d</w:t>
            </w:r>
            <w:r w:rsidR="00F24D87" w:rsidRPr="00202F3D">
              <w:rPr>
                <w:rStyle w:val="Hyperlink"/>
                <w:noProof/>
                <w:lang w:val="fr-CA"/>
              </w:rPr>
              <w:t>escription</w:t>
            </w:r>
            <w:r w:rsidR="00030B16" w:rsidRPr="00202F3D">
              <w:rPr>
                <w:rStyle w:val="Hyperlink"/>
                <w:noProof/>
                <w:lang w:val="fr-CA"/>
              </w:rPr>
              <w:t xml:space="preserve"> </w:t>
            </w:r>
            <w:r w:rsidR="003A0E7C" w:rsidRPr="00202F3D">
              <w:rPr>
                <w:rStyle w:val="Hyperlink"/>
                <w:noProof/>
                <w:lang w:val="fr-CA"/>
              </w:rPr>
              <w:t>audio</w:t>
            </w:r>
            <w:r w:rsidR="003A0E7C"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_Toc10983500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w:t>
            </w:r>
            <w:r w:rsidR="00DB5C70">
              <w:rPr>
                <w:noProof/>
                <w:webHidden/>
                <w:lang w:val="fr-CA"/>
              </w:rPr>
              <w:t>6</w:t>
            </w:r>
            <w:r w:rsidR="00F24D87" w:rsidRPr="00202F3D">
              <w:rPr>
                <w:noProof/>
                <w:webHidden/>
                <w:lang w:val="fr-CA"/>
              </w:rPr>
              <w:fldChar w:fldCharType="end"/>
            </w:r>
          </w:hyperlink>
        </w:p>
        <w:p w14:paraId="47D3C1D7" w14:textId="08A35596"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501" w:history="1">
            <w:r w:rsidR="00F24D87" w:rsidRPr="00202F3D">
              <w:rPr>
                <w:rStyle w:val="Hyperlink"/>
                <w:noProof/>
                <w:lang w:val="fr-CA"/>
              </w:rPr>
              <w:t>3.5.2</w:t>
            </w:r>
            <w:r w:rsidR="00F24D87" w:rsidRPr="00202F3D">
              <w:rPr>
                <w:rFonts w:eastAsiaTheme="minorEastAsia" w:cstheme="minorBidi"/>
                <w:noProof/>
                <w:sz w:val="22"/>
                <w:szCs w:val="22"/>
                <w:shd w:val="clear" w:color="auto" w:fill="auto"/>
                <w:lang w:val="fr-CA" w:eastAsia="en-CA"/>
              </w:rPr>
              <w:tab/>
            </w:r>
            <w:r w:rsidR="003A0E7C" w:rsidRPr="00202F3D">
              <w:rPr>
                <w:rStyle w:val="Hyperlink"/>
                <w:noProof/>
                <w:lang w:val="fr-CA"/>
              </w:rPr>
              <w:t>Fournisseurs de s</w:t>
            </w:r>
            <w:r w:rsidR="00F24D87" w:rsidRPr="00202F3D">
              <w:rPr>
                <w:rStyle w:val="Hyperlink"/>
                <w:noProof/>
                <w:lang w:val="fr-CA"/>
              </w:rPr>
              <w:t>ervice</w:t>
            </w:r>
            <w:r w:rsidR="003A0E7C" w:rsidRPr="00202F3D">
              <w:rPr>
                <w:rStyle w:val="Hyperlink"/>
                <w:noProof/>
                <w:lang w:val="fr-CA"/>
              </w:rPr>
              <w:t xml:space="preserve">s </w:t>
            </w:r>
            <w:r w:rsidR="007B2DA8" w:rsidRPr="00202F3D">
              <w:rPr>
                <w:rStyle w:val="Hyperlink"/>
                <w:noProof/>
                <w:lang w:val="fr-CA"/>
              </w:rPr>
              <w:t>en</w:t>
            </w:r>
            <w:r w:rsidR="003A0E7C" w:rsidRPr="00202F3D">
              <w:rPr>
                <w:rStyle w:val="Hyperlink"/>
                <w:noProof/>
                <w:lang w:val="fr-CA"/>
              </w:rPr>
              <w:t xml:space="preserve"> langue des signes et </w:t>
            </w:r>
            <w:r w:rsidR="005F2B2B" w:rsidRPr="00202F3D">
              <w:rPr>
                <w:rStyle w:val="Hyperlink"/>
                <w:noProof/>
                <w:lang w:val="fr-CA"/>
              </w:rPr>
              <w:t xml:space="preserve">en </w:t>
            </w:r>
            <w:r w:rsidR="003A0E7C" w:rsidRPr="00202F3D">
              <w:rPr>
                <w:rStyle w:val="Hyperlink"/>
                <w:noProof/>
                <w:lang w:val="fr-CA"/>
              </w:rPr>
              <w:t>i</w:t>
            </w:r>
            <w:r w:rsidR="00F24D87" w:rsidRPr="00202F3D">
              <w:rPr>
                <w:rStyle w:val="Hyperlink"/>
                <w:noProof/>
                <w:lang w:val="fr-CA"/>
              </w:rPr>
              <w:t>nterpr</w:t>
            </w:r>
            <w:r w:rsidR="003A0E7C" w:rsidRPr="00202F3D">
              <w:rPr>
                <w:rStyle w:val="Hyperlink"/>
                <w:noProof/>
                <w:lang w:val="fr-CA"/>
              </w:rPr>
              <w:t>é</w:t>
            </w:r>
            <w:r w:rsidR="00F24D87" w:rsidRPr="00202F3D">
              <w:rPr>
                <w:rStyle w:val="Hyperlink"/>
                <w:noProof/>
                <w:lang w:val="fr-CA"/>
              </w:rPr>
              <w:t>tation</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_Toc10983501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w:t>
            </w:r>
            <w:r w:rsidR="00DB5C70">
              <w:rPr>
                <w:noProof/>
                <w:webHidden/>
                <w:lang w:val="fr-CA"/>
              </w:rPr>
              <w:t>7</w:t>
            </w:r>
            <w:r w:rsidR="00F24D87" w:rsidRPr="00202F3D">
              <w:rPr>
                <w:noProof/>
                <w:webHidden/>
                <w:lang w:val="fr-CA"/>
              </w:rPr>
              <w:fldChar w:fldCharType="end"/>
            </w:r>
          </w:hyperlink>
        </w:p>
        <w:p w14:paraId="21C02056" w14:textId="6D3069B3"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502" w:history="1">
            <w:r w:rsidR="00F24D87" w:rsidRPr="00202F3D">
              <w:rPr>
                <w:rStyle w:val="Hyperlink"/>
                <w:lang w:val="fr-CA"/>
              </w:rPr>
              <w:t>4.0</w:t>
            </w:r>
            <w:r w:rsidR="00F24D87" w:rsidRPr="00202F3D">
              <w:rPr>
                <w:rFonts w:eastAsiaTheme="minorEastAsia" w:cstheme="minorBidi"/>
                <w:b w:val="0"/>
                <w:sz w:val="22"/>
                <w:szCs w:val="22"/>
                <w:shd w:val="clear" w:color="auto" w:fill="auto"/>
                <w:lang w:val="fr-CA" w:eastAsia="en-CA"/>
              </w:rPr>
              <w:tab/>
            </w:r>
            <w:r w:rsidR="00F24D87" w:rsidRPr="00202F3D">
              <w:rPr>
                <w:rStyle w:val="Hyperlink"/>
                <w:lang w:val="fr-CA"/>
              </w:rPr>
              <w:t xml:space="preserve">Conversations </w:t>
            </w:r>
            <w:r w:rsidR="003A0E7C" w:rsidRPr="00202F3D">
              <w:rPr>
                <w:rStyle w:val="Hyperlink"/>
                <w:lang w:val="fr-CA"/>
              </w:rPr>
              <w:t xml:space="preserve">avec </w:t>
            </w:r>
            <w:r w:rsidR="00FC7986" w:rsidRPr="00202F3D">
              <w:rPr>
                <w:rStyle w:val="Hyperlink"/>
                <w:lang w:val="fr-CA"/>
              </w:rPr>
              <w:t>d</w:t>
            </w:r>
            <w:r w:rsidR="003A0E7C" w:rsidRPr="00202F3D">
              <w:rPr>
                <w:rStyle w:val="Hyperlink"/>
                <w:lang w:val="fr-CA"/>
              </w:rPr>
              <w:t>es</w:t>
            </w:r>
            <w:r w:rsidR="00F24D87" w:rsidRPr="00202F3D">
              <w:rPr>
                <w:rStyle w:val="Hyperlink"/>
                <w:lang w:val="fr-CA"/>
              </w:rPr>
              <w:t xml:space="preserve"> </w:t>
            </w:r>
            <w:r w:rsidR="003A0E7C" w:rsidRPr="00202F3D">
              <w:rPr>
                <w:rStyle w:val="Hyperlink"/>
                <w:lang w:val="fr-CA"/>
              </w:rPr>
              <w:t>a</w:t>
            </w:r>
            <w:r w:rsidR="00F24D87" w:rsidRPr="00202F3D">
              <w:rPr>
                <w:rStyle w:val="Hyperlink"/>
                <w:lang w:val="fr-CA"/>
              </w:rPr>
              <w:t>rtist</w:t>
            </w:r>
            <w:r w:rsidR="003A0E7C" w:rsidRPr="00202F3D">
              <w:rPr>
                <w:rStyle w:val="Hyperlink"/>
                <w:lang w:val="fr-CA"/>
              </w:rPr>
              <w:t>e</w:t>
            </w:r>
            <w:r w:rsidR="00F24D87" w:rsidRPr="00202F3D">
              <w:rPr>
                <w:rStyle w:val="Hyperlink"/>
                <w:lang w:val="fr-CA"/>
              </w:rPr>
              <w:t xml:space="preserve">s </w:t>
            </w:r>
            <w:r w:rsidR="003A0E7C" w:rsidRPr="00202F3D">
              <w:rPr>
                <w:rStyle w:val="Hyperlink"/>
                <w:lang w:val="fr-CA"/>
              </w:rPr>
              <w:t>et des espaces</w:t>
            </w:r>
            <w:r w:rsidR="00F24D87" w:rsidRPr="00202F3D">
              <w:rPr>
                <w:rStyle w:val="Hyperlink"/>
                <w:lang w:val="fr-CA"/>
              </w:rPr>
              <w:t xml:space="preserve"> </w:t>
            </w:r>
            <w:r w:rsidR="00D2516D">
              <w:rPr>
                <w:rStyle w:val="Hyperlink"/>
                <w:lang w:val="fr-CA"/>
              </w:rPr>
              <w:t>créatifs</w:t>
            </w:r>
            <w:r w:rsidR="00F24D87" w:rsidRPr="00202F3D">
              <w:rPr>
                <w:rStyle w:val="Hyperlink"/>
                <w:lang w:val="fr-CA"/>
              </w:rPr>
              <w:t xml:space="preserve"> </w:t>
            </w:r>
            <w:r w:rsidR="003A0E7C" w:rsidRPr="00202F3D">
              <w:rPr>
                <w:rStyle w:val="Hyperlink"/>
                <w:lang w:val="fr-CA"/>
              </w:rPr>
              <w:t>sur l’a</w:t>
            </w:r>
            <w:r w:rsidR="00F24D87" w:rsidRPr="00202F3D">
              <w:rPr>
                <w:rStyle w:val="Hyperlink"/>
                <w:lang w:val="fr-CA"/>
              </w:rPr>
              <w:t>ccessibilit</w:t>
            </w:r>
            <w:r w:rsidR="003A0E7C" w:rsidRPr="00202F3D">
              <w:rPr>
                <w:rStyle w:val="Hyperlink"/>
                <w:lang w:val="fr-CA"/>
              </w:rPr>
              <w:t>é</w:t>
            </w:r>
            <w:r w:rsidR="00F24D87" w:rsidRPr="00202F3D">
              <w:rPr>
                <w:webHidden/>
                <w:lang w:val="fr-CA"/>
              </w:rPr>
              <w:tab/>
            </w:r>
            <w:r w:rsidR="00F24D87" w:rsidRPr="00202F3D">
              <w:rPr>
                <w:webHidden/>
                <w:lang w:val="fr-CA"/>
              </w:rPr>
              <w:fldChar w:fldCharType="begin"/>
            </w:r>
            <w:r w:rsidR="00F24D87" w:rsidRPr="00202F3D">
              <w:rPr>
                <w:webHidden/>
                <w:lang w:val="fr-CA"/>
              </w:rPr>
              <w:instrText xml:space="preserve"> PAGEREF _Toc10983502 \h </w:instrText>
            </w:r>
            <w:r w:rsidR="00F24D87" w:rsidRPr="00202F3D">
              <w:rPr>
                <w:webHidden/>
                <w:lang w:val="fr-CA"/>
              </w:rPr>
            </w:r>
            <w:r w:rsidR="00F24D87" w:rsidRPr="00202F3D">
              <w:rPr>
                <w:webHidden/>
                <w:lang w:val="fr-CA"/>
              </w:rPr>
              <w:fldChar w:fldCharType="separate"/>
            </w:r>
            <w:r w:rsidR="00F24D87" w:rsidRPr="00202F3D">
              <w:rPr>
                <w:webHidden/>
                <w:lang w:val="fr-CA"/>
              </w:rPr>
              <w:t>2</w:t>
            </w:r>
            <w:r w:rsidR="00DB5C70">
              <w:rPr>
                <w:webHidden/>
                <w:lang w:val="fr-CA"/>
              </w:rPr>
              <w:t>9</w:t>
            </w:r>
            <w:r w:rsidR="00F24D87" w:rsidRPr="00202F3D">
              <w:rPr>
                <w:webHidden/>
                <w:lang w:val="fr-CA"/>
              </w:rPr>
              <w:fldChar w:fldCharType="end"/>
            </w:r>
          </w:hyperlink>
        </w:p>
        <w:p w14:paraId="62A544CD" w14:textId="6207AEB1" w:rsidR="00F24D87" w:rsidRPr="00202F3D" w:rsidRDefault="007E7C0F" w:rsidP="004064E1">
          <w:pPr>
            <w:pStyle w:val="TOC3"/>
            <w:rPr>
              <w:rFonts w:eastAsiaTheme="minorEastAsia" w:cstheme="minorBidi"/>
              <w:noProof/>
              <w:sz w:val="22"/>
              <w:szCs w:val="22"/>
              <w:shd w:val="clear" w:color="auto" w:fill="auto"/>
              <w:lang w:val="fr-CA" w:eastAsia="en-CA"/>
            </w:rPr>
          </w:pPr>
          <w:hyperlink w:anchor="_Toc10983503" w:history="1">
            <w:r w:rsidR="00F24D87" w:rsidRPr="00202F3D">
              <w:rPr>
                <w:rStyle w:val="Hyperlink"/>
                <w:noProof/>
                <w:lang w:val="fr-CA" w:eastAsia="en-CA"/>
              </w:rPr>
              <w:t>4.1</w:t>
            </w:r>
            <w:r w:rsidR="00F24D87" w:rsidRPr="00202F3D">
              <w:rPr>
                <w:rFonts w:eastAsiaTheme="minorEastAsia" w:cstheme="minorBidi"/>
                <w:noProof/>
                <w:sz w:val="22"/>
                <w:szCs w:val="22"/>
                <w:shd w:val="clear" w:color="auto" w:fill="auto"/>
                <w:lang w:val="fr-CA" w:eastAsia="en-CA"/>
              </w:rPr>
              <w:tab/>
            </w:r>
            <w:r w:rsidR="004064E1" w:rsidRPr="00202F3D">
              <w:rPr>
                <w:rStyle w:val="Hyperlink"/>
                <w:noProof/>
                <w:lang w:val="fr-CA" w:eastAsia="en-CA"/>
              </w:rPr>
              <w:t>Q</w:t>
            </w:r>
            <w:r w:rsidR="003A0E7C" w:rsidRPr="00202F3D">
              <w:rPr>
                <w:rStyle w:val="Hyperlink"/>
                <w:noProof/>
                <w:lang w:val="fr-CA" w:eastAsia="en-CA"/>
              </w:rPr>
              <w:t xml:space="preserve">uestions </w:t>
            </w:r>
            <w:r w:rsidR="00030B16" w:rsidRPr="00202F3D">
              <w:rPr>
                <w:rStyle w:val="Hyperlink"/>
                <w:noProof/>
                <w:lang w:val="fr-CA" w:eastAsia="en-CA"/>
              </w:rPr>
              <w:t>de discussion</w:t>
            </w:r>
            <w:r w:rsidR="003A0E7C" w:rsidRPr="00202F3D">
              <w:rPr>
                <w:rStyle w:val="Hyperlink"/>
                <w:noProof/>
                <w:lang w:val="fr-CA" w:eastAsia="en-CA"/>
              </w:rPr>
              <w:t xml:space="preserve"> </w:t>
            </w:r>
            <w:r w:rsidR="004064E1" w:rsidRPr="00202F3D">
              <w:rPr>
                <w:rStyle w:val="Hyperlink"/>
                <w:noProof/>
                <w:lang w:val="fr-CA" w:eastAsia="en-CA"/>
              </w:rPr>
              <w:t xml:space="preserve">recommandées </w:t>
            </w:r>
            <w:r w:rsidR="003A0E7C" w:rsidRPr="00202F3D">
              <w:rPr>
                <w:rStyle w:val="Hyperlink"/>
                <w:noProof/>
                <w:lang w:val="fr-CA" w:eastAsia="en-CA"/>
              </w:rPr>
              <w:t>pour les o</w:t>
            </w:r>
            <w:r w:rsidR="00F24D87" w:rsidRPr="00202F3D">
              <w:rPr>
                <w:rStyle w:val="Hyperlink"/>
                <w:noProof/>
                <w:lang w:val="fr-CA" w:eastAsia="en-CA"/>
              </w:rPr>
              <w:t>rgani</w:t>
            </w:r>
            <w:r w:rsidR="003A0E7C" w:rsidRPr="00202F3D">
              <w:rPr>
                <w:rStyle w:val="Hyperlink"/>
                <w:noProof/>
                <w:lang w:val="fr-CA" w:eastAsia="en-CA"/>
              </w:rPr>
              <w:t>s</w:t>
            </w:r>
            <w:r w:rsidR="00A411BC">
              <w:rPr>
                <w:rStyle w:val="Hyperlink"/>
                <w:noProof/>
                <w:lang w:val="fr-CA" w:eastAsia="en-CA"/>
              </w:rPr>
              <w:t>ations</w:t>
            </w:r>
            <w:r w:rsidR="003A0E7C" w:rsidRPr="00202F3D">
              <w:rPr>
                <w:rStyle w:val="Hyperlink"/>
                <w:noProof/>
                <w:lang w:val="fr-CA" w:eastAsia="en-CA"/>
              </w:rPr>
              <w:t xml:space="preserve"> </w:t>
            </w:r>
            <w:r w:rsidR="00030B16" w:rsidRPr="00202F3D">
              <w:rPr>
                <w:rStyle w:val="Hyperlink"/>
                <w:noProof/>
                <w:lang w:val="fr-CA" w:eastAsia="en-CA"/>
              </w:rPr>
              <w:t>travaillant avec un</w:t>
            </w:r>
            <w:r w:rsidR="00F24D87" w:rsidRPr="00202F3D">
              <w:rPr>
                <w:rStyle w:val="Hyperlink"/>
                <w:noProof/>
                <w:lang w:val="fr-CA" w:eastAsia="en-CA"/>
              </w:rPr>
              <w:t xml:space="preserve"> artist</w:t>
            </w:r>
            <w:r w:rsidR="00030B16" w:rsidRPr="00202F3D">
              <w:rPr>
                <w:rStyle w:val="Hyperlink"/>
                <w:noProof/>
                <w:lang w:val="fr-CA" w:eastAsia="en-CA"/>
              </w:rPr>
              <w:t>e </w:t>
            </w:r>
            <w:r w:rsidR="00F24D87" w:rsidRPr="00202F3D">
              <w:rPr>
                <w:rStyle w:val="Hyperlink"/>
                <w:noProof/>
                <w:lang w:val="fr-CA" w:eastAsia="en-CA"/>
              </w:rPr>
              <w:t>:</w:t>
            </w:r>
            <w:r w:rsidR="00F24D87" w:rsidRPr="00202F3D">
              <w:rPr>
                <w:noProof/>
                <w:webHidden/>
                <w:lang w:val="fr-CA"/>
              </w:rPr>
              <w:tab/>
            </w:r>
            <w:r w:rsidR="00FC7986"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_Toc10983503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2</w:t>
            </w:r>
            <w:r w:rsidR="00DB5C70">
              <w:rPr>
                <w:noProof/>
                <w:webHidden/>
                <w:lang w:val="fr-CA"/>
              </w:rPr>
              <w:t>9</w:t>
            </w:r>
            <w:r w:rsidR="00F24D87" w:rsidRPr="00202F3D">
              <w:rPr>
                <w:noProof/>
                <w:webHidden/>
                <w:lang w:val="fr-CA"/>
              </w:rPr>
              <w:fldChar w:fldCharType="end"/>
            </w:r>
          </w:hyperlink>
        </w:p>
        <w:p w14:paraId="794D6A33" w14:textId="11B6ECF4"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504" w:history="1">
            <w:r w:rsidR="00F24D87" w:rsidRPr="00202F3D">
              <w:rPr>
                <w:rStyle w:val="Hyperlink"/>
                <w:noProof/>
                <w:lang w:val="fr-CA"/>
              </w:rPr>
              <w:t>4.2</w:t>
            </w:r>
            <w:r w:rsidR="00F24D87" w:rsidRPr="00202F3D">
              <w:rPr>
                <w:rFonts w:eastAsiaTheme="minorEastAsia" w:cstheme="minorBidi"/>
                <w:noProof/>
                <w:sz w:val="22"/>
                <w:szCs w:val="22"/>
                <w:shd w:val="clear" w:color="auto" w:fill="auto"/>
                <w:lang w:val="fr-CA" w:eastAsia="en-CA"/>
              </w:rPr>
              <w:tab/>
            </w:r>
            <w:r w:rsidR="00FC7986" w:rsidRPr="00202F3D">
              <w:rPr>
                <w:rStyle w:val="Hyperlink"/>
                <w:noProof/>
                <w:lang w:val="fr-CA"/>
              </w:rPr>
              <w:t>Facteurs à c</w:t>
            </w:r>
            <w:r w:rsidR="00F24D87" w:rsidRPr="00202F3D">
              <w:rPr>
                <w:rStyle w:val="Hyperlink"/>
                <w:noProof/>
                <w:lang w:val="fr-CA"/>
              </w:rPr>
              <w:t>onsid</w:t>
            </w:r>
            <w:r w:rsidR="00FC7986" w:rsidRPr="00202F3D">
              <w:rPr>
                <w:rStyle w:val="Hyperlink"/>
                <w:noProof/>
                <w:lang w:val="fr-CA"/>
              </w:rPr>
              <w:t xml:space="preserve">érer pour les </w:t>
            </w:r>
            <w:r w:rsidR="00F24D87" w:rsidRPr="00202F3D">
              <w:rPr>
                <w:rStyle w:val="Hyperlink"/>
                <w:noProof/>
                <w:lang w:val="fr-CA"/>
              </w:rPr>
              <w:t>organi</w:t>
            </w:r>
            <w:r w:rsidR="00FC7986" w:rsidRPr="00202F3D">
              <w:rPr>
                <w:rStyle w:val="Hyperlink"/>
                <w:noProof/>
                <w:lang w:val="fr-CA"/>
              </w:rPr>
              <w:t>s</w:t>
            </w:r>
            <w:r w:rsidR="00A411BC">
              <w:rPr>
                <w:rStyle w:val="Hyperlink"/>
                <w:noProof/>
                <w:lang w:val="fr-CA"/>
              </w:rPr>
              <w:t>ations</w:t>
            </w:r>
            <w:r w:rsidR="00FC7986" w:rsidRPr="00202F3D">
              <w:rPr>
                <w:rStyle w:val="Hyperlink"/>
                <w:noProof/>
                <w:lang w:val="fr-CA"/>
              </w:rPr>
              <w:t xml:space="preserve"> travaillant avec un</w:t>
            </w:r>
            <w:r w:rsidR="00F24D87" w:rsidRPr="00202F3D">
              <w:rPr>
                <w:rStyle w:val="Hyperlink"/>
                <w:noProof/>
                <w:lang w:val="fr-CA"/>
              </w:rPr>
              <w:t xml:space="preserve"> artist</w:t>
            </w:r>
            <w:r w:rsidR="00FC7986" w:rsidRPr="00202F3D">
              <w:rPr>
                <w:rStyle w:val="Hyperlink"/>
                <w:noProof/>
                <w:lang w:val="fr-CA"/>
              </w:rPr>
              <w:t>e </w:t>
            </w:r>
            <w:r w:rsidR="00F24D87" w:rsidRPr="00202F3D">
              <w:rPr>
                <w:rStyle w:val="Hyperlink"/>
                <w:noProof/>
                <w:lang w:val="fr-CA"/>
              </w:rPr>
              <w:t>:</w:t>
            </w:r>
            <w:r w:rsidR="00F24D87" w:rsidRPr="00202F3D">
              <w:rPr>
                <w:noProof/>
                <w:webHidden/>
                <w:lang w:val="fr-CA"/>
              </w:rPr>
              <w:tab/>
            </w:r>
            <w:r w:rsidR="00DB5C70">
              <w:rPr>
                <w:noProof/>
                <w:webHidden/>
                <w:lang w:val="fr-CA"/>
              </w:rPr>
              <w:t>30</w:t>
            </w:r>
          </w:hyperlink>
        </w:p>
        <w:p w14:paraId="29F01ECA" w14:textId="230FC7A3"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505" w:history="1">
            <w:r w:rsidR="00F24D87" w:rsidRPr="00202F3D">
              <w:rPr>
                <w:rStyle w:val="Hyperlink"/>
                <w:lang w:val="fr-CA"/>
              </w:rPr>
              <w:t>5.0</w:t>
            </w:r>
            <w:r w:rsidR="00F24D87" w:rsidRPr="00202F3D">
              <w:rPr>
                <w:rFonts w:eastAsiaTheme="minorEastAsia" w:cstheme="minorBidi"/>
                <w:b w:val="0"/>
                <w:sz w:val="22"/>
                <w:szCs w:val="22"/>
                <w:shd w:val="clear" w:color="auto" w:fill="auto"/>
                <w:lang w:val="fr-CA" w:eastAsia="en-CA"/>
              </w:rPr>
              <w:tab/>
            </w:r>
            <w:r w:rsidR="00F24D87" w:rsidRPr="00202F3D">
              <w:rPr>
                <w:rStyle w:val="Hyperlink"/>
                <w:lang w:val="fr-CA"/>
              </w:rPr>
              <w:t xml:space="preserve"> Res</w:t>
            </w:r>
            <w:r w:rsidR="00030B16" w:rsidRPr="00202F3D">
              <w:rPr>
                <w:rStyle w:val="Hyperlink"/>
                <w:lang w:val="fr-CA"/>
              </w:rPr>
              <w:t>s</w:t>
            </w:r>
            <w:r w:rsidR="00F24D87" w:rsidRPr="00202F3D">
              <w:rPr>
                <w:rStyle w:val="Hyperlink"/>
                <w:lang w:val="fr-CA"/>
              </w:rPr>
              <w:t xml:space="preserve">ources </w:t>
            </w:r>
            <w:r w:rsidR="00030B16" w:rsidRPr="00202F3D">
              <w:rPr>
                <w:rStyle w:val="Hyperlink"/>
                <w:lang w:val="fr-CA"/>
              </w:rPr>
              <w:t xml:space="preserve">pour </w:t>
            </w:r>
            <w:r w:rsidR="00010C7E" w:rsidRPr="00202F3D">
              <w:rPr>
                <w:rStyle w:val="Hyperlink"/>
                <w:lang w:val="fr-CA"/>
              </w:rPr>
              <w:t xml:space="preserve">les </w:t>
            </w:r>
            <w:r w:rsidR="00030B16" w:rsidRPr="00202F3D">
              <w:rPr>
                <w:rStyle w:val="Hyperlink"/>
                <w:lang w:val="fr-CA"/>
              </w:rPr>
              <w:t xml:space="preserve">concepteurs, </w:t>
            </w:r>
            <w:r w:rsidR="00010C7E" w:rsidRPr="00202F3D">
              <w:rPr>
                <w:rStyle w:val="Hyperlink"/>
                <w:lang w:val="fr-CA"/>
              </w:rPr>
              <w:t xml:space="preserve">les </w:t>
            </w:r>
            <w:r w:rsidR="00030B16" w:rsidRPr="00202F3D">
              <w:rPr>
                <w:rStyle w:val="Hyperlink"/>
                <w:lang w:val="fr-CA"/>
              </w:rPr>
              <w:t>ar</w:t>
            </w:r>
            <w:r w:rsidR="00F24D87" w:rsidRPr="00202F3D">
              <w:rPr>
                <w:rStyle w:val="Hyperlink"/>
                <w:lang w:val="fr-CA"/>
              </w:rPr>
              <w:t>chitect</w:t>
            </w:r>
            <w:r w:rsidR="00030B16" w:rsidRPr="00202F3D">
              <w:rPr>
                <w:rStyle w:val="Hyperlink"/>
                <w:lang w:val="fr-CA"/>
              </w:rPr>
              <w:t>e</w:t>
            </w:r>
            <w:r w:rsidR="00F24D87" w:rsidRPr="00202F3D">
              <w:rPr>
                <w:rStyle w:val="Hyperlink"/>
                <w:lang w:val="fr-CA"/>
              </w:rPr>
              <w:t>s</w:t>
            </w:r>
            <w:r w:rsidR="00030B16" w:rsidRPr="00202F3D">
              <w:rPr>
                <w:rStyle w:val="Hyperlink"/>
                <w:lang w:val="fr-CA"/>
              </w:rPr>
              <w:t xml:space="preserve"> et </w:t>
            </w:r>
            <w:r w:rsidR="00010C7E" w:rsidRPr="00202F3D">
              <w:rPr>
                <w:rStyle w:val="Hyperlink"/>
                <w:lang w:val="fr-CA"/>
              </w:rPr>
              <w:t xml:space="preserve">les </w:t>
            </w:r>
            <w:r w:rsidR="00030B16" w:rsidRPr="00202F3D">
              <w:rPr>
                <w:rStyle w:val="Hyperlink"/>
                <w:lang w:val="fr-CA"/>
              </w:rPr>
              <w:t>espaces c</w:t>
            </w:r>
            <w:r w:rsidR="00F24D87" w:rsidRPr="00202F3D">
              <w:rPr>
                <w:rStyle w:val="Hyperlink"/>
                <w:lang w:val="fr-CA"/>
              </w:rPr>
              <w:t>r</w:t>
            </w:r>
            <w:r w:rsidR="00030B16" w:rsidRPr="00202F3D">
              <w:rPr>
                <w:rStyle w:val="Hyperlink"/>
                <w:lang w:val="fr-CA"/>
              </w:rPr>
              <w:t>é</w:t>
            </w:r>
            <w:r w:rsidR="00F24D87" w:rsidRPr="00202F3D">
              <w:rPr>
                <w:rStyle w:val="Hyperlink"/>
                <w:lang w:val="fr-CA"/>
              </w:rPr>
              <w:t>at</w:t>
            </w:r>
            <w:r w:rsidR="00030B16" w:rsidRPr="00202F3D">
              <w:rPr>
                <w:rStyle w:val="Hyperlink"/>
                <w:lang w:val="fr-CA"/>
              </w:rPr>
              <w:t>i</w:t>
            </w:r>
            <w:r w:rsidR="00D2516D">
              <w:rPr>
                <w:rStyle w:val="Hyperlink"/>
                <w:lang w:val="fr-CA"/>
              </w:rPr>
              <w:t>fs</w:t>
            </w:r>
            <w:r w:rsidR="00F24D87" w:rsidRPr="00DB5C70">
              <w:rPr>
                <w:b w:val="0"/>
                <w:webHidden/>
                <w:lang w:val="fr-CA"/>
              </w:rPr>
              <w:tab/>
            </w:r>
            <w:r w:rsidR="00DB5C70">
              <w:rPr>
                <w:webHidden/>
                <w:lang w:val="fr-CA"/>
              </w:rPr>
              <w:t>31</w:t>
            </w:r>
          </w:hyperlink>
        </w:p>
        <w:p w14:paraId="7BD9F363" w14:textId="5DD8C7CD"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506" w:history="1">
            <w:r w:rsidR="00F24D87" w:rsidRPr="00202F3D">
              <w:rPr>
                <w:rStyle w:val="Hyperlink"/>
                <w:noProof/>
                <w:lang w:val="fr-CA"/>
              </w:rPr>
              <w:t>5.1</w:t>
            </w:r>
            <w:r w:rsidR="00F24D87" w:rsidRPr="00202F3D">
              <w:rPr>
                <w:rFonts w:eastAsiaTheme="minorEastAsia" w:cstheme="minorBidi"/>
                <w:noProof/>
                <w:sz w:val="22"/>
                <w:szCs w:val="22"/>
                <w:shd w:val="clear" w:color="auto" w:fill="auto"/>
                <w:lang w:val="fr-CA" w:eastAsia="en-CA"/>
              </w:rPr>
              <w:tab/>
            </w:r>
            <w:r w:rsidR="00030B16" w:rsidRPr="00202F3D">
              <w:rPr>
                <w:rStyle w:val="Hyperlink"/>
                <w:noProof/>
                <w:lang w:val="fr-CA"/>
              </w:rPr>
              <w:t xml:space="preserve">Comités consultatifs </w:t>
            </w:r>
            <w:r w:rsidR="00CB03B0">
              <w:rPr>
                <w:rStyle w:val="Hyperlink"/>
                <w:noProof/>
                <w:lang w:val="fr-CA"/>
              </w:rPr>
              <w:t>de</w:t>
            </w:r>
            <w:r w:rsidR="00030B16" w:rsidRPr="00202F3D">
              <w:rPr>
                <w:rStyle w:val="Hyperlink"/>
                <w:noProof/>
                <w:lang w:val="fr-CA"/>
              </w:rPr>
              <w:t xml:space="preserve"> l’a</w:t>
            </w:r>
            <w:r w:rsidR="00F24D87" w:rsidRPr="00202F3D">
              <w:rPr>
                <w:rStyle w:val="Hyperlink"/>
                <w:noProof/>
                <w:lang w:val="fr-CA"/>
              </w:rPr>
              <w:t>ccessibilit</w:t>
            </w:r>
            <w:r w:rsidR="00030B16" w:rsidRPr="00202F3D">
              <w:rPr>
                <w:rStyle w:val="Hyperlink"/>
                <w:noProof/>
                <w:lang w:val="fr-CA"/>
              </w:rPr>
              <w:t>é</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_Toc10983506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3</w:t>
            </w:r>
            <w:r w:rsidR="00DB5C70">
              <w:rPr>
                <w:noProof/>
                <w:webHidden/>
                <w:lang w:val="fr-CA"/>
              </w:rPr>
              <w:t>4</w:t>
            </w:r>
            <w:r w:rsidR="00F24D87" w:rsidRPr="00202F3D">
              <w:rPr>
                <w:noProof/>
                <w:webHidden/>
                <w:lang w:val="fr-CA"/>
              </w:rPr>
              <w:fldChar w:fldCharType="end"/>
            </w:r>
          </w:hyperlink>
        </w:p>
        <w:p w14:paraId="735B0C28" w14:textId="27C5F48F"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507" w:history="1">
            <w:r w:rsidR="00F24D87" w:rsidRPr="00202F3D">
              <w:rPr>
                <w:rStyle w:val="Hyperlink"/>
                <w:rFonts w:eastAsia="Calibri"/>
                <w:noProof/>
                <w:lang w:val="fr-CA"/>
              </w:rPr>
              <w:t>5.2</w:t>
            </w:r>
            <w:r w:rsidR="00F24D87" w:rsidRPr="00202F3D">
              <w:rPr>
                <w:rFonts w:eastAsiaTheme="minorEastAsia" w:cstheme="minorBidi"/>
                <w:noProof/>
                <w:sz w:val="22"/>
                <w:szCs w:val="22"/>
                <w:shd w:val="clear" w:color="auto" w:fill="auto"/>
                <w:lang w:val="fr-CA" w:eastAsia="en-CA"/>
              </w:rPr>
              <w:tab/>
            </w:r>
            <w:r w:rsidR="00030B16" w:rsidRPr="00202F3D">
              <w:rPr>
                <w:rStyle w:val="Hyperlink"/>
                <w:rFonts w:eastAsia="Calibri"/>
                <w:noProof/>
                <w:lang w:val="fr-CA"/>
              </w:rPr>
              <w:t>Permis de construction</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_Toc10983507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3</w:t>
            </w:r>
            <w:r w:rsidR="00DB5C70">
              <w:rPr>
                <w:noProof/>
                <w:webHidden/>
                <w:lang w:val="fr-CA"/>
              </w:rPr>
              <w:t>5</w:t>
            </w:r>
            <w:r w:rsidR="00F24D87" w:rsidRPr="00202F3D">
              <w:rPr>
                <w:noProof/>
                <w:webHidden/>
                <w:lang w:val="fr-CA"/>
              </w:rPr>
              <w:fldChar w:fldCharType="end"/>
            </w:r>
          </w:hyperlink>
        </w:p>
        <w:p w14:paraId="06EE49A7" w14:textId="1A7ACC2F"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508" w:history="1">
            <w:r w:rsidR="00F24D87" w:rsidRPr="00202F3D">
              <w:rPr>
                <w:rStyle w:val="Hyperlink"/>
                <w:rFonts w:eastAsia="Calibri"/>
                <w:lang w:val="fr-CA"/>
              </w:rPr>
              <w:t>6.0</w:t>
            </w:r>
            <w:r w:rsidR="00F24D87" w:rsidRPr="00202F3D">
              <w:rPr>
                <w:rFonts w:eastAsiaTheme="minorEastAsia" w:cstheme="minorBidi"/>
                <w:b w:val="0"/>
                <w:sz w:val="22"/>
                <w:szCs w:val="22"/>
                <w:shd w:val="clear" w:color="auto" w:fill="auto"/>
                <w:lang w:val="fr-CA" w:eastAsia="en-CA"/>
              </w:rPr>
              <w:tab/>
            </w:r>
            <w:r w:rsidR="00F24D87" w:rsidRPr="00202F3D">
              <w:rPr>
                <w:rStyle w:val="Hyperlink"/>
                <w:rFonts w:eastAsia="Calibri"/>
                <w:lang w:val="fr-CA"/>
              </w:rPr>
              <w:t>Codes</w:t>
            </w:r>
            <w:r w:rsidR="00030B16" w:rsidRPr="00202F3D">
              <w:rPr>
                <w:rStyle w:val="Hyperlink"/>
                <w:rFonts w:eastAsia="Calibri"/>
                <w:lang w:val="fr-CA"/>
              </w:rPr>
              <w:t xml:space="preserve"> de prévention des incendies</w:t>
            </w:r>
            <w:r w:rsidR="00F24D87" w:rsidRPr="00202F3D">
              <w:rPr>
                <w:rStyle w:val="Hyperlink"/>
                <w:rFonts w:eastAsia="Calibri"/>
                <w:lang w:val="fr-CA"/>
              </w:rPr>
              <w:t xml:space="preserve"> </w:t>
            </w:r>
            <w:r w:rsidR="00030B16" w:rsidRPr="00202F3D">
              <w:rPr>
                <w:rStyle w:val="Hyperlink"/>
                <w:rFonts w:eastAsia="Calibri"/>
                <w:lang w:val="fr-CA"/>
              </w:rPr>
              <w:t>et politiques de sécurité</w:t>
            </w:r>
            <w:r w:rsidR="00F24D87" w:rsidRPr="00202F3D">
              <w:rPr>
                <w:webHidden/>
                <w:lang w:val="fr-CA"/>
              </w:rPr>
              <w:tab/>
            </w:r>
            <w:r w:rsidR="00F24D87" w:rsidRPr="00202F3D">
              <w:rPr>
                <w:webHidden/>
                <w:lang w:val="fr-CA"/>
              </w:rPr>
              <w:fldChar w:fldCharType="begin"/>
            </w:r>
            <w:r w:rsidR="00F24D87" w:rsidRPr="00202F3D">
              <w:rPr>
                <w:webHidden/>
                <w:lang w:val="fr-CA"/>
              </w:rPr>
              <w:instrText xml:space="preserve"> PAGEREF _Toc10983508 \h </w:instrText>
            </w:r>
            <w:r w:rsidR="00F24D87" w:rsidRPr="00202F3D">
              <w:rPr>
                <w:webHidden/>
                <w:lang w:val="fr-CA"/>
              </w:rPr>
            </w:r>
            <w:r w:rsidR="00F24D87" w:rsidRPr="00202F3D">
              <w:rPr>
                <w:webHidden/>
                <w:lang w:val="fr-CA"/>
              </w:rPr>
              <w:fldChar w:fldCharType="separate"/>
            </w:r>
            <w:r w:rsidR="00F24D87" w:rsidRPr="00202F3D">
              <w:rPr>
                <w:webHidden/>
                <w:lang w:val="fr-CA"/>
              </w:rPr>
              <w:t>3</w:t>
            </w:r>
            <w:r w:rsidR="00DB5C70">
              <w:rPr>
                <w:webHidden/>
                <w:lang w:val="fr-CA"/>
              </w:rPr>
              <w:t>6</w:t>
            </w:r>
            <w:r w:rsidR="00F24D87" w:rsidRPr="00202F3D">
              <w:rPr>
                <w:webHidden/>
                <w:lang w:val="fr-CA"/>
              </w:rPr>
              <w:fldChar w:fldCharType="end"/>
            </w:r>
          </w:hyperlink>
        </w:p>
        <w:p w14:paraId="7E8C4D87" w14:textId="5B66DBF1"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509" w:history="1">
            <w:r w:rsidR="00F24D87" w:rsidRPr="00202F3D">
              <w:rPr>
                <w:rStyle w:val="Hyperlink"/>
                <w:rFonts w:eastAsia="Calibri"/>
                <w:lang w:val="fr-CA"/>
              </w:rPr>
              <w:t>7.0</w:t>
            </w:r>
            <w:r w:rsidR="00F24D87" w:rsidRPr="00202F3D">
              <w:rPr>
                <w:rFonts w:eastAsiaTheme="minorEastAsia" w:cstheme="minorBidi"/>
                <w:b w:val="0"/>
                <w:sz w:val="22"/>
                <w:szCs w:val="22"/>
                <w:shd w:val="clear" w:color="auto" w:fill="auto"/>
                <w:lang w:val="fr-CA" w:eastAsia="en-CA"/>
              </w:rPr>
              <w:tab/>
            </w:r>
            <w:r w:rsidR="00F24D87" w:rsidRPr="00202F3D">
              <w:rPr>
                <w:rStyle w:val="Hyperlink"/>
                <w:rFonts w:eastAsia="Calibri"/>
                <w:lang w:val="fr-CA"/>
              </w:rPr>
              <w:t xml:space="preserve"> F</w:t>
            </w:r>
            <w:r w:rsidR="00030B16" w:rsidRPr="00202F3D">
              <w:rPr>
                <w:rStyle w:val="Hyperlink"/>
                <w:rFonts w:eastAsia="Calibri"/>
                <w:lang w:val="fr-CA"/>
              </w:rPr>
              <w:t>inancement pour</w:t>
            </w:r>
            <w:r w:rsidR="00F24D87" w:rsidRPr="00202F3D">
              <w:rPr>
                <w:rStyle w:val="Hyperlink"/>
                <w:rFonts w:eastAsia="Calibri"/>
                <w:lang w:val="fr-CA"/>
              </w:rPr>
              <w:t xml:space="preserve"> </w:t>
            </w:r>
            <w:r w:rsidR="00030B16" w:rsidRPr="00202F3D">
              <w:rPr>
                <w:rStyle w:val="Hyperlink"/>
                <w:rFonts w:eastAsia="Calibri"/>
                <w:lang w:val="fr-CA"/>
              </w:rPr>
              <w:t>les projets d’ac</w:t>
            </w:r>
            <w:r w:rsidR="00F24D87" w:rsidRPr="00202F3D">
              <w:rPr>
                <w:rStyle w:val="Hyperlink"/>
                <w:rFonts w:eastAsia="Calibri"/>
                <w:lang w:val="fr-CA"/>
              </w:rPr>
              <w:t>cessibilit</w:t>
            </w:r>
            <w:r w:rsidR="00030B16" w:rsidRPr="00202F3D">
              <w:rPr>
                <w:rStyle w:val="Hyperlink"/>
                <w:rFonts w:eastAsia="Calibri"/>
                <w:lang w:val="fr-CA"/>
              </w:rPr>
              <w:t>é</w:t>
            </w:r>
            <w:r w:rsidR="00F24D87" w:rsidRPr="00202F3D">
              <w:rPr>
                <w:rStyle w:val="Hyperlink"/>
                <w:rFonts w:eastAsia="Calibri"/>
                <w:lang w:val="fr-CA"/>
              </w:rPr>
              <w:t xml:space="preserve"> </w:t>
            </w:r>
            <w:r w:rsidR="00030B16" w:rsidRPr="00202F3D">
              <w:rPr>
                <w:rStyle w:val="Hyperlink"/>
                <w:rFonts w:eastAsia="Calibri"/>
                <w:lang w:val="fr-CA"/>
              </w:rPr>
              <w:t>aux espaces c</w:t>
            </w:r>
            <w:r w:rsidR="00F24D87" w:rsidRPr="00202F3D">
              <w:rPr>
                <w:rStyle w:val="Hyperlink"/>
                <w:rFonts w:eastAsia="Calibri"/>
                <w:lang w:val="fr-CA"/>
              </w:rPr>
              <w:t>r</w:t>
            </w:r>
            <w:r w:rsidR="00030B16" w:rsidRPr="00202F3D">
              <w:rPr>
                <w:rStyle w:val="Hyperlink"/>
                <w:rFonts w:eastAsia="Calibri"/>
                <w:lang w:val="fr-CA"/>
              </w:rPr>
              <w:t>é</w:t>
            </w:r>
            <w:r w:rsidR="00F24D87" w:rsidRPr="00202F3D">
              <w:rPr>
                <w:rStyle w:val="Hyperlink"/>
                <w:rFonts w:eastAsia="Calibri"/>
                <w:lang w:val="fr-CA"/>
              </w:rPr>
              <w:t>ati</w:t>
            </w:r>
            <w:r w:rsidR="00D2516D">
              <w:rPr>
                <w:rStyle w:val="Hyperlink"/>
                <w:rFonts w:eastAsia="Calibri"/>
                <w:lang w:val="fr-CA"/>
              </w:rPr>
              <w:t>fs</w:t>
            </w:r>
            <w:r w:rsidR="00F24D87" w:rsidRPr="00202F3D">
              <w:rPr>
                <w:webHidden/>
                <w:lang w:val="fr-CA"/>
              </w:rPr>
              <w:tab/>
            </w:r>
            <w:r w:rsidR="00DB5C70">
              <w:rPr>
                <w:webHidden/>
                <w:lang w:val="fr-CA"/>
              </w:rPr>
              <w:t>38</w:t>
            </w:r>
          </w:hyperlink>
        </w:p>
        <w:p w14:paraId="67872748" w14:textId="30C070D7"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510" w:history="1">
            <w:r w:rsidR="00F24D87" w:rsidRPr="00202F3D">
              <w:rPr>
                <w:rStyle w:val="Hyperlink"/>
                <w:noProof/>
                <w:lang w:val="fr-CA"/>
              </w:rPr>
              <w:t>7.1</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F</w:t>
            </w:r>
            <w:r w:rsidR="00030B16" w:rsidRPr="00202F3D">
              <w:rPr>
                <w:rStyle w:val="Hyperlink"/>
                <w:noProof/>
                <w:lang w:val="fr-CA"/>
              </w:rPr>
              <w:t>inancement pour les</w:t>
            </w:r>
            <w:r w:rsidR="00F24D87" w:rsidRPr="00202F3D">
              <w:rPr>
                <w:rStyle w:val="Hyperlink"/>
                <w:noProof/>
                <w:lang w:val="fr-CA"/>
              </w:rPr>
              <w:t xml:space="preserve"> </w:t>
            </w:r>
            <w:r w:rsidR="00030B16" w:rsidRPr="00202F3D">
              <w:rPr>
                <w:rStyle w:val="Hyperlink"/>
                <w:noProof/>
                <w:lang w:val="fr-CA"/>
              </w:rPr>
              <w:t>p</w:t>
            </w:r>
            <w:r w:rsidR="00F24D87" w:rsidRPr="00202F3D">
              <w:rPr>
                <w:rStyle w:val="Hyperlink"/>
                <w:noProof/>
                <w:lang w:val="fr-CA"/>
              </w:rPr>
              <w:t xml:space="preserve">rojets </w:t>
            </w:r>
            <w:r w:rsidR="00EF3AD3" w:rsidRPr="00202F3D">
              <w:rPr>
                <w:rStyle w:val="Hyperlink"/>
                <w:noProof/>
                <w:lang w:val="fr-CA"/>
              </w:rPr>
              <w:t>d’</w:t>
            </w:r>
            <w:r w:rsidR="00030B16" w:rsidRPr="00202F3D">
              <w:rPr>
                <w:rStyle w:val="Hyperlink"/>
                <w:noProof/>
                <w:lang w:val="fr-CA"/>
              </w:rPr>
              <w:t xml:space="preserve">accessibilité </w:t>
            </w:r>
            <w:r w:rsidR="00EF3AD3" w:rsidRPr="00202F3D">
              <w:rPr>
                <w:rStyle w:val="Hyperlink"/>
                <w:noProof/>
                <w:lang w:val="fr-CA"/>
              </w:rPr>
              <w:t>à l’e</w:t>
            </w:r>
            <w:r w:rsidR="00F24D87" w:rsidRPr="00202F3D">
              <w:rPr>
                <w:rStyle w:val="Hyperlink"/>
                <w:noProof/>
                <w:lang w:val="fr-CA"/>
              </w:rPr>
              <w:t>nviron</w:t>
            </w:r>
            <w:r w:rsidR="00EF3AD3" w:rsidRPr="00202F3D">
              <w:rPr>
                <w:rStyle w:val="Hyperlink"/>
                <w:noProof/>
                <w:lang w:val="fr-CA"/>
              </w:rPr>
              <w:t>ne</w:t>
            </w:r>
            <w:r w:rsidR="00F24D87" w:rsidRPr="00202F3D">
              <w:rPr>
                <w:rStyle w:val="Hyperlink"/>
                <w:noProof/>
                <w:lang w:val="fr-CA"/>
              </w:rPr>
              <w:t xml:space="preserve">ment </w:t>
            </w:r>
            <w:r w:rsidR="00EF3AD3" w:rsidRPr="00202F3D">
              <w:rPr>
                <w:rStyle w:val="Hyperlink"/>
                <w:noProof/>
                <w:lang w:val="fr-CA"/>
              </w:rPr>
              <w:t>bâti</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_Toc10983510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3</w:t>
            </w:r>
            <w:r w:rsidR="00DB5C70">
              <w:rPr>
                <w:noProof/>
                <w:webHidden/>
                <w:lang w:val="fr-CA"/>
              </w:rPr>
              <w:t>8</w:t>
            </w:r>
            <w:r w:rsidR="00F24D87" w:rsidRPr="00202F3D">
              <w:rPr>
                <w:noProof/>
                <w:webHidden/>
                <w:lang w:val="fr-CA"/>
              </w:rPr>
              <w:fldChar w:fldCharType="end"/>
            </w:r>
          </w:hyperlink>
        </w:p>
        <w:p w14:paraId="46FADD15" w14:textId="11F893F5"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511" w:history="1">
            <w:r w:rsidR="00F24D87" w:rsidRPr="00202F3D">
              <w:rPr>
                <w:rStyle w:val="Hyperlink"/>
                <w:noProof/>
                <w:lang w:val="fr-CA"/>
              </w:rPr>
              <w:t>7.2</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F</w:t>
            </w:r>
            <w:r w:rsidR="00030B16" w:rsidRPr="00202F3D">
              <w:rPr>
                <w:rStyle w:val="Hyperlink"/>
                <w:noProof/>
                <w:lang w:val="fr-CA"/>
              </w:rPr>
              <w:t>inancement pour</w:t>
            </w:r>
            <w:r w:rsidR="00F24D87" w:rsidRPr="00202F3D">
              <w:rPr>
                <w:rStyle w:val="Hyperlink"/>
                <w:noProof/>
                <w:lang w:val="fr-CA"/>
              </w:rPr>
              <w:t xml:space="preserve"> </w:t>
            </w:r>
            <w:r w:rsidR="00EF3AD3" w:rsidRPr="00202F3D">
              <w:rPr>
                <w:rStyle w:val="Hyperlink"/>
                <w:noProof/>
                <w:lang w:val="fr-CA"/>
              </w:rPr>
              <w:t>les projets de programmation accessible</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_Toc10983511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3</w:t>
            </w:r>
            <w:r w:rsidR="00DB5C70">
              <w:rPr>
                <w:noProof/>
                <w:webHidden/>
                <w:lang w:val="fr-CA"/>
              </w:rPr>
              <w:t>9</w:t>
            </w:r>
            <w:r w:rsidR="00F24D87" w:rsidRPr="00202F3D">
              <w:rPr>
                <w:noProof/>
                <w:webHidden/>
                <w:lang w:val="fr-CA"/>
              </w:rPr>
              <w:fldChar w:fldCharType="end"/>
            </w:r>
          </w:hyperlink>
        </w:p>
        <w:p w14:paraId="210045FF" w14:textId="1DCC4104" w:rsidR="00F24D87" w:rsidRPr="00202F3D" w:rsidRDefault="007E7C0F">
          <w:pPr>
            <w:pStyle w:val="TOC2"/>
            <w:tabs>
              <w:tab w:val="left" w:pos="880"/>
              <w:tab w:val="right" w:leader="dot" w:pos="9350"/>
            </w:tabs>
            <w:rPr>
              <w:rFonts w:eastAsiaTheme="minorEastAsia" w:cstheme="minorBidi"/>
              <w:noProof/>
              <w:sz w:val="22"/>
              <w:szCs w:val="22"/>
              <w:shd w:val="clear" w:color="auto" w:fill="auto"/>
              <w:lang w:val="fr-CA" w:eastAsia="en-CA"/>
            </w:rPr>
          </w:pPr>
          <w:hyperlink w:anchor="_Toc10983512" w:history="1">
            <w:r w:rsidR="00F24D87" w:rsidRPr="00202F3D">
              <w:rPr>
                <w:rStyle w:val="Hyperlink"/>
                <w:noProof/>
                <w:lang w:val="fr-CA"/>
              </w:rPr>
              <w:t>7.3</w:t>
            </w:r>
            <w:r w:rsidR="00F24D87" w:rsidRPr="00202F3D">
              <w:rPr>
                <w:rFonts w:eastAsiaTheme="minorEastAsia" w:cstheme="minorBidi"/>
                <w:noProof/>
                <w:sz w:val="22"/>
                <w:szCs w:val="22"/>
                <w:shd w:val="clear" w:color="auto" w:fill="auto"/>
                <w:lang w:val="fr-CA" w:eastAsia="en-CA"/>
              </w:rPr>
              <w:tab/>
            </w:r>
            <w:r w:rsidR="00F24D87" w:rsidRPr="00202F3D">
              <w:rPr>
                <w:rStyle w:val="Hyperlink"/>
                <w:noProof/>
                <w:lang w:val="fr-CA"/>
              </w:rPr>
              <w:t>F</w:t>
            </w:r>
            <w:r w:rsidR="00030B16" w:rsidRPr="00202F3D">
              <w:rPr>
                <w:rStyle w:val="Hyperlink"/>
                <w:noProof/>
                <w:lang w:val="fr-CA"/>
              </w:rPr>
              <w:t>inancement pour</w:t>
            </w:r>
            <w:r w:rsidR="00F24D87" w:rsidRPr="00202F3D">
              <w:rPr>
                <w:rStyle w:val="Hyperlink"/>
                <w:noProof/>
                <w:lang w:val="fr-CA"/>
              </w:rPr>
              <w:t xml:space="preserve"> </w:t>
            </w:r>
            <w:r w:rsidR="00EF3AD3" w:rsidRPr="00202F3D">
              <w:rPr>
                <w:rStyle w:val="Hyperlink"/>
                <w:noProof/>
                <w:lang w:val="fr-CA"/>
              </w:rPr>
              <w:t>l’a</w:t>
            </w:r>
            <w:r w:rsidR="00F24D87" w:rsidRPr="00202F3D">
              <w:rPr>
                <w:rStyle w:val="Hyperlink"/>
                <w:noProof/>
                <w:lang w:val="fr-CA"/>
              </w:rPr>
              <w:t>ccessib</w:t>
            </w:r>
            <w:r w:rsidR="00EF3AD3" w:rsidRPr="00202F3D">
              <w:rPr>
                <w:rStyle w:val="Hyperlink"/>
                <w:noProof/>
                <w:lang w:val="fr-CA"/>
              </w:rPr>
              <w:t>ilité à l’e</w:t>
            </w:r>
            <w:r w:rsidR="00F24D87" w:rsidRPr="00202F3D">
              <w:rPr>
                <w:rStyle w:val="Hyperlink"/>
                <w:noProof/>
                <w:lang w:val="fr-CA"/>
              </w:rPr>
              <w:t>mplo</w:t>
            </w:r>
            <w:r w:rsidR="00EF3AD3" w:rsidRPr="00202F3D">
              <w:rPr>
                <w:rStyle w:val="Hyperlink"/>
                <w:noProof/>
                <w:lang w:val="fr-CA"/>
              </w:rPr>
              <w:t>i</w:t>
            </w:r>
            <w:r w:rsidR="00F24D87" w:rsidRPr="00202F3D">
              <w:rPr>
                <w:noProof/>
                <w:webHidden/>
                <w:lang w:val="fr-CA"/>
              </w:rPr>
              <w:tab/>
            </w:r>
            <w:r w:rsidR="00F24D87" w:rsidRPr="00202F3D">
              <w:rPr>
                <w:noProof/>
                <w:webHidden/>
                <w:lang w:val="fr-CA"/>
              </w:rPr>
              <w:fldChar w:fldCharType="begin"/>
            </w:r>
            <w:r w:rsidR="00F24D87" w:rsidRPr="00202F3D">
              <w:rPr>
                <w:noProof/>
                <w:webHidden/>
                <w:lang w:val="fr-CA"/>
              </w:rPr>
              <w:instrText xml:space="preserve"> PAGEREF _Toc10983512 \h </w:instrText>
            </w:r>
            <w:r w:rsidR="00F24D87" w:rsidRPr="00202F3D">
              <w:rPr>
                <w:noProof/>
                <w:webHidden/>
                <w:lang w:val="fr-CA"/>
              </w:rPr>
            </w:r>
            <w:r w:rsidR="00F24D87" w:rsidRPr="00202F3D">
              <w:rPr>
                <w:noProof/>
                <w:webHidden/>
                <w:lang w:val="fr-CA"/>
              </w:rPr>
              <w:fldChar w:fldCharType="separate"/>
            </w:r>
            <w:r w:rsidR="00F24D87" w:rsidRPr="00202F3D">
              <w:rPr>
                <w:noProof/>
                <w:webHidden/>
                <w:lang w:val="fr-CA"/>
              </w:rPr>
              <w:t>3</w:t>
            </w:r>
            <w:r w:rsidR="00DB5C70">
              <w:rPr>
                <w:noProof/>
                <w:webHidden/>
                <w:lang w:val="fr-CA"/>
              </w:rPr>
              <w:t>9</w:t>
            </w:r>
            <w:r w:rsidR="00F24D87" w:rsidRPr="00202F3D">
              <w:rPr>
                <w:noProof/>
                <w:webHidden/>
                <w:lang w:val="fr-CA"/>
              </w:rPr>
              <w:fldChar w:fldCharType="end"/>
            </w:r>
          </w:hyperlink>
        </w:p>
        <w:p w14:paraId="228A1989" w14:textId="558732ED" w:rsidR="00F24D87" w:rsidRPr="00202F3D" w:rsidRDefault="007E7C0F">
          <w:pPr>
            <w:pStyle w:val="TOC1"/>
            <w:tabs>
              <w:tab w:val="left" w:pos="660"/>
            </w:tabs>
            <w:rPr>
              <w:rFonts w:eastAsiaTheme="minorEastAsia" w:cstheme="minorBidi"/>
              <w:b w:val="0"/>
              <w:sz w:val="22"/>
              <w:szCs w:val="22"/>
              <w:shd w:val="clear" w:color="auto" w:fill="auto"/>
              <w:lang w:val="fr-CA" w:eastAsia="en-CA"/>
            </w:rPr>
          </w:pPr>
          <w:hyperlink w:anchor="_Toc10983513" w:history="1">
            <w:r w:rsidR="00F24D87" w:rsidRPr="00202F3D">
              <w:rPr>
                <w:rStyle w:val="Hyperlink"/>
                <w:rFonts w:eastAsia="Calibri"/>
                <w:lang w:val="fr-CA"/>
              </w:rPr>
              <w:t>8.0</w:t>
            </w:r>
            <w:r w:rsidR="00F24D87" w:rsidRPr="00202F3D">
              <w:rPr>
                <w:rFonts w:eastAsiaTheme="minorEastAsia" w:cstheme="minorBidi"/>
                <w:b w:val="0"/>
                <w:sz w:val="22"/>
                <w:szCs w:val="22"/>
                <w:shd w:val="clear" w:color="auto" w:fill="auto"/>
                <w:lang w:val="fr-CA" w:eastAsia="en-CA"/>
              </w:rPr>
              <w:tab/>
            </w:r>
            <w:r w:rsidR="00F24D87" w:rsidRPr="00202F3D">
              <w:rPr>
                <w:rStyle w:val="Hyperlink"/>
                <w:rFonts w:eastAsia="Calibri"/>
                <w:lang w:val="fr-CA"/>
              </w:rPr>
              <w:t xml:space="preserve"> Conclusion</w:t>
            </w:r>
            <w:r w:rsidR="00F24D87" w:rsidRPr="00202F3D">
              <w:rPr>
                <w:webHidden/>
                <w:lang w:val="fr-CA"/>
              </w:rPr>
              <w:tab/>
            </w:r>
            <w:r w:rsidR="00DB5C70">
              <w:rPr>
                <w:webHidden/>
                <w:lang w:val="fr-CA"/>
              </w:rPr>
              <w:t>40</w:t>
            </w:r>
          </w:hyperlink>
        </w:p>
        <w:p w14:paraId="7A830F3F" w14:textId="3A134913" w:rsidR="00E44C07" w:rsidRPr="00202F3D" w:rsidRDefault="00E44C07" w:rsidP="00CC66F6">
          <w:pPr>
            <w:rPr>
              <w:lang w:val="fr-CA"/>
            </w:rPr>
          </w:pPr>
          <w:r w:rsidRPr="00202F3D">
            <w:rPr>
              <w:b/>
              <w:bCs/>
              <w:noProof/>
              <w:lang w:val="fr-CA"/>
            </w:rPr>
            <w:fldChar w:fldCharType="end"/>
          </w:r>
        </w:p>
      </w:sdtContent>
    </w:sdt>
    <w:p w14:paraId="10ECCB24" w14:textId="77777777" w:rsidR="00E44C07" w:rsidRPr="00202F3D" w:rsidRDefault="00E44C07" w:rsidP="00CC66F6">
      <w:pPr>
        <w:rPr>
          <w:lang w:val="fr-CA"/>
        </w:rPr>
      </w:pPr>
    </w:p>
    <w:p w14:paraId="6739E33E" w14:textId="77777777" w:rsidR="00E44C07" w:rsidRPr="00202F3D" w:rsidRDefault="00E44C07" w:rsidP="00CC66F6">
      <w:pPr>
        <w:rPr>
          <w:rFonts w:asciiTheme="majorHAnsi" w:eastAsiaTheme="majorEastAsia" w:hAnsiTheme="majorHAnsi" w:cstheme="majorBidi"/>
          <w:color w:val="365F91" w:themeColor="accent1" w:themeShade="BF"/>
          <w:lang w:val="fr-CA"/>
        </w:rPr>
      </w:pPr>
      <w:r w:rsidRPr="00202F3D">
        <w:rPr>
          <w:lang w:val="fr-CA"/>
        </w:rPr>
        <w:br w:type="page"/>
      </w:r>
    </w:p>
    <w:p w14:paraId="32CFA016" w14:textId="521B7EB9" w:rsidR="00E8354A" w:rsidRPr="00202F3D" w:rsidRDefault="008F3007" w:rsidP="00D9159B">
      <w:pPr>
        <w:pStyle w:val="Heading1"/>
        <w:numPr>
          <w:ilvl w:val="0"/>
          <w:numId w:val="0"/>
        </w:numPr>
        <w:tabs>
          <w:tab w:val="left" w:pos="851"/>
        </w:tabs>
        <w:ind w:left="432" w:hanging="432"/>
        <w:rPr>
          <w:lang w:val="fr-CA"/>
        </w:rPr>
      </w:pPr>
      <w:bookmarkStart w:id="3" w:name="_Toc10983472"/>
      <w:r w:rsidRPr="00202F3D">
        <w:rPr>
          <w:lang w:val="fr-CA"/>
        </w:rPr>
        <w:t>1</w:t>
      </w:r>
      <w:r w:rsidR="00DC655E" w:rsidRPr="00202F3D">
        <w:rPr>
          <w:lang w:val="fr-CA"/>
        </w:rPr>
        <w:t>.0</w:t>
      </w:r>
      <w:r w:rsidR="00DC655E" w:rsidRPr="00202F3D">
        <w:rPr>
          <w:lang w:val="fr-CA"/>
        </w:rPr>
        <w:tab/>
      </w:r>
      <w:r w:rsidR="00702EA7" w:rsidRPr="00202F3D">
        <w:rPr>
          <w:lang w:val="fr-CA"/>
        </w:rPr>
        <w:tab/>
      </w:r>
      <w:bookmarkEnd w:id="3"/>
      <w:r w:rsidR="009A494F" w:rsidRPr="00202F3D">
        <w:rPr>
          <w:lang w:val="fr-CA"/>
        </w:rPr>
        <w:t xml:space="preserve">À propos de la </w:t>
      </w:r>
      <w:r w:rsidR="004B5C48" w:rsidRPr="00202F3D">
        <w:rPr>
          <w:lang w:val="fr-CA"/>
        </w:rPr>
        <w:t>boîte</w:t>
      </w:r>
      <w:r w:rsidR="009A494F" w:rsidRPr="00202F3D">
        <w:rPr>
          <w:lang w:val="fr-CA"/>
        </w:rPr>
        <w:t xml:space="preserve"> à outils</w:t>
      </w:r>
    </w:p>
    <w:p w14:paraId="0B027976" w14:textId="685D2C9A" w:rsidR="003819A6" w:rsidRPr="00202F3D" w:rsidRDefault="00FA0DFA" w:rsidP="00507BDD">
      <w:pPr>
        <w:spacing w:after="200"/>
        <w:rPr>
          <w:lang w:val="fr-CA"/>
        </w:rPr>
      </w:pPr>
      <w:r w:rsidRPr="00202F3D">
        <w:rPr>
          <w:lang w:val="fr-CA"/>
        </w:rPr>
        <w:t xml:space="preserve">Dans la base de données </w:t>
      </w:r>
      <w:r w:rsidRPr="00202F3D">
        <w:rPr>
          <w:i/>
          <w:lang w:val="fr-CA"/>
        </w:rPr>
        <w:t>Brique et Mortier</w:t>
      </w:r>
      <w:r w:rsidRPr="00202F3D">
        <w:rPr>
          <w:lang w:val="fr-CA"/>
        </w:rPr>
        <w:t xml:space="preserve"> (</w:t>
      </w:r>
      <w:r w:rsidRPr="00202F3D">
        <w:rPr>
          <w:i/>
          <w:lang w:val="fr-CA"/>
        </w:rPr>
        <w:t>Bricks&amp;Mortar</w:t>
      </w:r>
      <w:r w:rsidR="008151A0" w:rsidRPr="00202F3D">
        <w:rPr>
          <w:lang w:val="fr-CA"/>
        </w:rPr>
        <w:t xml:space="preserve"> dans sa version anglaise</w:t>
      </w:r>
      <w:r w:rsidRPr="00202F3D">
        <w:rPr>
          <w:lang w:val="fr-CA"/>
        </w:rPr>
        <w:t>) d’</w:t>
      </w:r>
      <w:r w:rsidR="00844B8F" w:rsidRPr="00202F3D">
        <w:rPr>
          <w:lang w:val="fr-CA"/>
        </w:rPr>
        <w:t>ArtsBuild Ontario</w:t>
      </w:r>
      <w:r w:rsidR="00317979" w:rsidRPr="00202F3D">
        <w:rPr>
          <w:lang w:val="fr-CA"/>
        </w:rPr>
        <w:t xml:space="preserve"> (ABO)</w:t>
      </w:r>
      <w:r w:rsidR="003558E8" w:rsidRPr="00202F3D">
        <w:rPr>
          <w:lang w:val="fr-CA"/>
        </w:rPr>
        <w:t>,</w:t>
      </w:r>
      <w:r w:rsidR="00844B8F" w:rsidRPr="00202F3D">
        <w:rPr>
          <w:lang w:val="fr-CA"/>
        </w:rPr>
        <w:t xml:space="preserve"> </w:t>
      </w:r>
      <w:r w:rsidRPr="00202F3D">
        <w:rPr>
          <w:lang w:val="fr-CA"/>
        </w:rPr>
        <w:t>qui</w:t>
      </w:r>
      <w:r w:rsidR="00844B8F" w:rsidRPr="00202F3D">
        <w:rPr>
          <w:lang w:val="fr-CA"/>
        </w:rPr>
        <w:t xml:space="preserve"> </w:t>
      </w:r>
      <w:r w:rsidRPr="00202F3D">
        <w:rPr>
          <w:lang w:val="fr-CA"/>
        </w:rPr>
        <w:t>abrite de l’</w:t>
      </w:r>
      <w:r w:rsidR="00844B8F" w:rsidRPr="00202F3D">
        <w:rPr>
          <w:lang w:val="fr-CA"/>
        </w:rPr>
        <w:t xml:space="preserve">information </w:t>
      </w:r>
      <w:r w:rsidRPr="00202F3D">
        <w:rPr>
          <w:lang w:val="fr-CA"/>
        </w:rPr>
        <w:t>sur plus de</w:t>
      </w:r>
      <w:r w:rsidR="00844B8F" w:rsidRPr="00202F3D">
        <w:rPr>
          <w:lang w:val="fr-CA"/>
        </w:rPr>
        <w:t xml:space="preserve"> 400 organi</w:t>
      </w:r>
      <w:r w:rsidRPr="00202F3D">
        <w:rPr>
          <w:lang w:val="fr-CA"/>
        </w:rPr>
        <w:t>s</w:t>
      </w:r>
      <w:r w:rsidR="00A411BC">
        <w:rPr>
          <w:lang w:val="fr-CA"/>
        </w:rPr>
        <w:t>ations a</w:t>
      </w:r>
      <w:r w:rsidRPr="00202F3D">
        <w:rPr>
          <w:lang w:val="fr-CA"/>
        </w:rPr>
        <w:t>rt</w:t>
      </w:r>
      <w:r w:rsidR="00A411BC">
        <w:rPr>
          <w:lang w:val="fr-CA"/>
        </w:rPr>
        <w:t>istiques</w:t>
      </w:r>
      <w:r w:rsidRPr="00202F3D">
        <w:rPr>
          <w:lang w:val="fr-CA"/>
        </w:rPr>
        <w:t xml:space="preserve"> en</w:t>
      </w:r>
      <w:r w:rsidR="00844B8F" w:rsidRPr="00202F3D">
        <w:rPr>
          <w:lang w:val="fr-CA"/>
        </w:rPr>
        <w:t xml:space="preserve"> Ontario</w:t>
      </w:r>
      <w:r w:rsidR="003558E8" w:rsidRPr="00202F3D">
        <w:rPr>
          <w:lang w:val="fr-CA"/>
        </w:rPr>
        <w:t>,</w:t>
      </w:r>
      <w:r w:rsidR="00844B8F" w:rsidRPr="00202F3D">
        <w:rPr>
          <w:lang w:val="fr-CA"/>
        </w:rPr>
        <w:t xml:space="preserve"> </w:t>
      </w:r>
      <w:r w:rsidRPr="00202F3D">
        <w:rPr>
          <w:lang w:val="fr-CA"/>
        </w:rPr>
        <w:t>l’</w:t>
      </w:r>
      <w:r w:rsidR="00844B8F" w:rsidRPr="00202F3D">
        <w:rPr>
          <w:lang w:val="fr-CA"/>
        </w:rPr>
        <w:t>accessibilit</w:t>
      </w:r>
      <w:r w:rsidRPr="00202F3D">
        <w:rPr>
          <w:lang w:val="fr-CA"/>
        </w:rPr>
        <w:t>é</w:t>
      </w:r>
      <w:r w:rsidR="00844B8F" w:rsidRPr="00202F3D">
        <w:rPr>
          <w:lang w:val="fr-CA"/>
        </w:rPr>
        <w:t xml:space="preserve"> </w:t>
      </w:r>
      <w:r w:rsidRPr="00202F3D">
        <w:rPr>
          <w:lang w:val="fr-CA"/>
        </w:rPr>
        <w:t xml:space="preserve">a été </w:t>
      </w:r>
      <w:r w:rsidR="00844B8F" w:rsidRPr="00202F3D">
        <w:rPr>
          <w:lang w:val="fr-CA"/>
        </w:rPr>
        <w:t>identifi</w:t>
      </w:r>
      <w:r w:rsidRPr="00202F3D">
        <w:rPr>
          <w:lang w:val="fr-CA"/>
        </w:rPr>
        <w:t>ée comme le</w:t>
      </w:r>
      <w:r w:rsidR="003558E8" w:rsidRPr="00202F3D">
        <w:rPr>
          <w:lang w:val="fr-CA"/>
        </w:rPr>
        <w:t xml:space="preserve"> projet d’immobilisation prioritaire que les installations </w:t>
      </w:r>
      <w:r w:rsidR="00477189" w:rsidRPr="00202F3D">
        <w:rPr>
          <w:lang w:val="fr-CA"/>
        </w:rPr>
        <w:t xml:space="preserve">prévoient </w:t>
      </w:r>
      <w:r w:rsidR="00A8256E">
        <w:rPr>
          <w:lang w:val="fr-CA"/>
        </w:rPr>
        <w:t xml:space="preserve">de </w:t>
      </w:r>
      <w:r w:rsidR="00477189" w:rsidRPr="00202F3D">
        <w:rPr>
          <w:lang w:val="fr-CA"/>
        </w:rPr>
        <w:t>réaliser dans les cinq prochaines années</w:t>
      </w:r>
      <w:r w:rsidR="00844B8F" w:rsidRPr="00202F3D">
        <w:rPr>
          <w:lang w:val="fr-CA"/>
        </w:rPr>
        <w:t xml:space="preserve">. </w:t>
      </w:r>
      <w:r w:rsidR="0098144A" w:rsidRPr="00202F3D">
        <w:rPr>
          <w:lang w:val="fr-CA"/>
        </w:rPr>
        <w:t xml:space="preserve">ABO </w:t>
      </w:r>
      <w:r w:rsidR="00477189" w:rsidRPr="00202F3D">
        <w:rPr>
          <w:lang w:val="fr-CA"/>
        </w:rPr>
        <w:t xml:space="preserve">a </w:t>
      </w:r>
      <w:r w:rsidR="003558E8" w:rsidRPr="00202F3D">
        <w:rPr>
          <w:lang w:val="fr-CA"/>
        </w:rPr>
        <w:t>voul</w:t>
      </w:r>
      <w:r w:rsidR="00477189" w:rsidRPr="00202F3D">
        <w:rPr>
          <w:lang w:val="fr-CA"/>
        </w:rPr>
        <w:t xml:space="preserve">u réagir en </w:t>
      </w:r>
      <w:r w:rsidR="00A411BC">
        <w:rPr>
          <w:lang w:val="fr-CA"/>
        </w:rPr>
        <w:t>offrant</w:t>
      </w:r>
      <w:r w:rsidR="00477189" w:rsidRPr="00202F3D">
        <w:rPr>
          <w:lang w:val="fr-CA"/>
        </w:rPr>
        <w:t xml:space="preserve"> </w:t>
      </w:r>
      <w:r w:rsidR="00F73A93" w:rsidRPr="00202F3D">
        <w:rPr>
          <w:lang w:val="fr-CA"/>
        </w:rPr>
        <w:t>aux membres de son</w:t>
      </w:r>
      <w:r w:rsidR="00477189" w:rsidRPr="00202F3D">
        <w:rPr>
          <w:lang w:val="fr-CA"/>
        </w:rPr>
        <w:t xml:space="preserve"> réseau l’aide et les ressources dont ils pourraient avoir besoin pour atteindre leurs buts</w:t>
      </w:r>
      <w:r w:rsidR="0098144A" w:rsidRPr="00202F3D">
        <w:rPr>
          <w:lang w:val="fr-CA"/>
        </w:rPr>
        <w:t>.</w:t>
      </w:r>
    </w:p>
    <w:p w14:paraId="623D284F" w14:textId="6E4139DE" w:rsidR="00844B8F" w:rsidRPr="00202F3D" w:rsidRDefault="00FA0DFA" w:rsidP="00507BDD">
      <w:pPr>
        <w:spacing w:after="200"/>
        <w:rPr>
          <w:lang w:val="fr-CA"/>
        </w:rPr>
      </w:pPr>
      <w:r w:rsidRPr="00202F3D">
        <w:rPr>
          <w:lang w:val="fr-CA"/>
        </w:rPr>
        <w:t xml:space="preserve">Les </w:t>
      </w:r>
      <w:r w:rsidR="00A411BC" w:rsidRPr="00202F3D">
        <w:rPr>
          <w:lang w:val="fr-CA"/>
        </w:rPr>
        <w:t>organis</w:t>
      </w:r>
      <w:r w:rsidR="00A411BC">
        <w:rPr>
          <w:lang w:val="fr-CA"/>
        </w:rPr>
        <w:t>ations a</w:t>
      </w:r>
      <w:r w:rsidR="00A411BC" w:rsidRPr="00202F3D">
        <w:rPr>
          <w:lang w:val="fr-CA"/>
        </w:rPr>
        <w:t>rt</w:t>
      </w:r>
      <w:r w:rsidR="00A411BC">
        <w:rPr>
          <w:lang w:val="fr-CA"/>
        </w:rPr>
        <w:t>istiques</w:t>
      </w:r>
      <w:r w:rsidR="00A411BC" w:rsidRPr="00202F3D">
        <w:rPr>
          <w:lang w:val="fr-CA"/>
        </w:rPr>
        <w:t xml:space="preserve"> </w:t>
      </w:r>
      <w:r w:rsidRPr="00202F3D">
        <w:rPr>
          <w:lang w:val="fr-CA"/>
        </w:rPr>
        <w:t>et leurs</w:t>
      </w:r>
      <w:r w:rsidR="00844B8F" w:rsidRPr="00202F3D">
        <w:rPr>
          <w:lang w:val="fr-CA"/>
        </w:rPr>
        <w:t xml:space="preserve"> </w:t>
      </w:r>
      <w:r w:rsidRPr="00202F3D">
        <w:rPr>
          <w:lang w:val="fr-CA"/>
        </w:rPr>
        <w:t>e</w:t>
      </w:r>
      <w:r w:rsidR="00844B8F" w:rsidRPr="00202F3D">
        <w:rPr>
          <w:lang w:val="fr-CA"/>
        </w:rPr>
        <w:t xml:space="preserve">spaces </w:t>
      </w:r>
      <w:r w:rsidRPr="00202F3D">
        <w:rPr>
          <w:lang w:val="fr-CA"/>
        </w:rPr>
        <w:t xml:space="preserve">travaillent </w:t>
      </w:r>
      <w:r w:rsidR="00844B8F" w:rsidRPr="00202F3D">
        <w:rPr>
          <w:lang w:val="fr-CA"/>
        </w:rPr>
        <w:t>g</w:t>
      </w:r>
      <w:r w:rsidRPr="00202F3D">
        <w:rPr>
          <w:lang w:val="fr-CA"/>
        </w:rPr>
        <w:t>é</w:t>
      </w:r>
      <w:r w:rsidR="00844B8F" w:rsidRPr="00202F3D">
        <w:rPr>
          <w:lang w:val="fr-CA"/>
        </w:rPr>
        <w:t>n</w:t>
      </w:r>
      <w:r w:rsidRPr="00202F3D">
        <w:rPr>
          <w:lang w:val="fr-CA"/>
        </w:rPr>
        <w:t>é</w:t>
      </w:r>
      <w:r w:rsidR="00844B8F" w:rsidRPr="00202F3D">
        <w:rPr>
          <w:lang w:val="fr-CA"/>
        </w:rPr>
        <w:t>ral</w:t>
      </w:r>
      <w:r w:rsidRPr="00202F3D">
        <w:rPr>
          <w:lang w:val="fr-CA"/>
        </w:rPr>
        <w:t>ement</w:t>
      </w:r>
      <w:r w:rsidR="00844B8F" w:rsidRPr="00202F3D">
        <w:rPr>
          <w:lang w:val="fr-CA"/>
        </w:rPr>
        <w:t xml:space="preserve"> </w:t>
      </w:r>
      <w:r w:rsidR="007501D7" w:rsidRPr="00202F3D">
        <w:rPr>
          <w:lang w:val="fr-CA"/>
        </w:rPr>
        <w:t>dans le cadre de ces</w:t>
      </w:r>
      <w:r w:rsidR="00844B8F" w:rsidRPr="00202F3D">
        <w:rPr>
          <w:lang w:val="fr-CA"/>
        </w:rPr>
        <w:t xml:space="preserve"> </w:t>
      </w:r>
      <w:r w:rsidR="00F73A93" w:rsidRPr="00202F3D">
        <w:rPr>
          <w:lang w:val="fr-CA"/>
        </w:rPr>
        <w:t>quatre modèles de fonctionnement </w:t>
      </w:r>
      <w:r w:rsidR="00844B8F" w:rsidRPr="00202F3D">
        <w:rPr>
          <w:lang w:val="fr-CA"/>
        </w:rPr>
        <w:t>:</w:t>
      </w:r>
    </w:p>
    <w:p w14:paraId="5F404101" w14:textId="0F8C876D" w:rsidR="00844B8F" w:rsidRPr="00202F3D" w:rsidRDefault="007501D7" w:rsidP="00CC66F6">
      <w:pPr>
        <w:pStyle w:val="ListParagraph"/>
        <w:numPr>
          <w:ilvl w:val="0"/>
          <w:numId w:val="4"/>
        </w:numPr>
        <w:rPr>
          <w:lang w:val="fr-CA"/>
        </w:rPr>
      </w:pPr>
      <w:r w:rsidRPr="00202F3D">
        <w:rPr>
          <w:lang w:val="fr-CA"/>
        </w:rPr>
        <w:t>L’espace est détenu de manière</w:t>
      </w:r>
      <w:r w:rsidR="00844B8F" w:rsidRPr="00202F3D">
        <w:rPr>
          <w:lang w:val="fr-CA"/>
        </w:rPr>
        <w:t xml:space="preserve"> ind</w:t>
      </w:r>
      <w:r w:rsidRPr="00202F3D">
        <w:rPr>
          <w:lang w:val="fr-CA"/>
        </w:rPr>
        <w:t>é</w:t>
      </w:r>
      <w:r w:rsidR="00844B8F" w:rsidRPr="00202F3D">
        <w:rPr>
          <w:lang w:val="fr-CA"/>
        </w:rPr>
        <w:t>pend</w:t>
      </w:r>
      <w:r w:rsidRPr="00202F3D">
        <w:rPr>
          <w:lang w:val="fr-CA"/>
        </w:rPr>
        <w:t>a</w:t>
      </w:r>
      <w:r w:rsidR="00844B8F" w:rsidRPr="00202F3D">
        <w:rPr>
          <w:lang w:val="fr-CA"/>
        </w:rPr>
        <w:t>nt</w:t>
      </w:r>
      <w:r w:rsidRPr="00202F3D">
        <w:rPr>
          <w:lang w:val="fr-CA"/>
        </w:rPr>
        <w:t>e et exploité de manière indépendante</w:t>
      </w:r>
      <w:r w:rsidR="00844B8F" w:rsidRPr="00202F3D">
        <w:rPr>
          <w:lang w:val="fr-CA"/>
        </w:rPr>
        <w:t xml:space="preserve"> </w:t>
      </w:r>
    </w:p>
    <w:p w14:paraId="3F0AA931" w14:textId="25440E5C" w:rsidR="00844B8F" w:rsidRPr="00202F3D" w:rsidRDefault="007501D7" w:rsidP="00CC66F6">
      <w:pPr>
        <w:pStyle w:val="ListParagraph"/>
        <w:numPr>
          <w:ilvl w:val="0"/>
          <w:numId w:val="4"/>
        </w:numPr>
        <w:rPr>
          <w:lang w:val="fr-CA"/>
        </w:rPr>
      </w:pPr>
      <w:r w:rsidRPr="00202F3D">
        <w:rPr>
          <w:lang w:val="fr-CA"/>
        </w:rPr>
        <w:t>L’espace est de propriété privée et exploité de manière indépendante</w:t>
      </w:r>
      <w:r w:rsidR="00844B8F" w:rsidRPr="00202F3D">
        <w:rPr>
          <w:lang w:val="fr-CA"/>
        </w:rPr>
        <w:t xml:space="preserve"> </w:t>
      </w:r>
    </w:p>
    <w:p w14:paraId="170990E0" w14:textId="339DB350" w:rsidR="00844B8F" w:rsidRPr="00202F3D" w:rsidRDefault="007501D7" w:rsidP="00CC66F6">
      <w:pPr>
        <w:pStyle w:val="ListParagraph"/>
        <w:numPr>
          <w:ilvl w:val="0"/>
          <w:numId w:val="4"/>
        </w:numPr>
        <w:rPr>
          <w:lang w:val="fr-CA"/>
        </w:rPr>
      </w:pPr>
      <w:r w:rsidRPr="00202F3D">
        <w:rPr>
          <w:lang w:val="fr-CA"/>
        </w:rPr>
        <w:t xml:space="preserve">L’espace est détenu par le </w:t>
      </w:r>
      <w:r w:rsidR="00844B8F" w:rsidRPr="00202F3D">
        <w:rPr>
          <w:lang w:val="fr-CA"/>
        </w:rPr>
        <w:t>go</w:t>
      </w:r>
      <w:r w:rsidRPr="00202F3D">
        <w:rPr>
          <w:lang w:val="fr-CA"/>
        </w:rPr>
        <w:t>uvernement et exploité de manière indépendante</w:t>
      </w:r>
    </w:p>
    <w:p w14:paraId="65078D35" w14:textId="3820B917" w:rsidR="00844B8F" w:rsidRPr="00202F3D" w:rsidRDefault="007501D7" w:rsidP="00507BDD">
      <w:pPr>
        <w:pStyle w:val="ListParagraph"/>
        <w:numPr>
          <w:ilvl w:val="0"/>
          <w:numId w:val="4"/>
        </w:numPr>
        <w:spacing w:after="200"/>
        <w:ind w:left="714" w:hanging="357"/>
        <w:rPr>
          <w:lang w:val="fr-CA"/>
        </w:rPr>
      </w:pPr>
      <w:r w:rsidRPr="00202F3D">
        <w:rPr>
          <w:lang w:val="fr-CA"/>
        </w:rPr>
        <w:t xml:space="preserve">L’espace est détenu par le gouvernement et exploité par le </w:t>
      </w:r>
      <w:r w:rsidR="00844B8F" w:rsidRPr="00202F3D">
        <w:rPr>
          <w:lang w:val="fr-CA"/>
        </w:rPr>
        <w:t>go</w:t>
      </w:r>
      <w:r w:rsidRPr="00202F3D">
        <w:rPr>
          <w:lang w:val="fr-CA"/>
        </w:rPr>
        <w:t>u</w:t>
      </w:r>
      <w:r w:rsidR="00844B8F" w:rsidRPr="00202F3D">
        <w:rPr>
          <w:lang w:val="fr-CA"/>
        </w:rPr>
        <w:t>vern</w:t>
      </w:r>
      <w:r w:rsidRPr="00202F3D">
        <w:rPr>
          <w:lang w:val="fr-CA"/>
        </w:rPr>
        <w:t>e</w:t>
      </w:r>
      <w:r w:rsidR="00844B8F" w:rsidRPr="00202F3D">
        <w:rPr>
          <w:lang w:val="fr-CA"/>
        </w:rPr>
        <w:t>ment</w:t>
      </w:r>
    </w:p>
    <w:p w14:paraId="6DC10E0E" w14:textId="29378E00" w:rsidR="00507BDD" w:rsidRPr="00202F3D" w:rsidRDefault="00827AF3" w:rsidP="00D52846">
      <w:pPr>
        <w:spacing w:after="200"/>
        <w:rPr>
          <w:lang w:val="fr-CA"/>
        </w:rPr>
      </w:pPr>
      <w:bookmarkStart w:id="4" w:name="_Hlk9423984"/>
      <w:r w:rsidRPr="00202F3D">
        <w:rPr>
          <w:lang w:val="fr-CA"/>
        </w:rPr>
        <w:t xml:space="preserve">Chacun de ces modèles de fonctionnement </w:t>
      </w:r>
      <w:r w:rsidR="005C314E">
        <w:rPr>
          <w:lang w:val="fr-CA"/>
        </w:rPr>
        <w:t>implique</w:t>
      </w:r>
      <w:r w:rsidR="00A30566" w:rsidRPr="00202F3D">
        <w:rPr>
          <w:lang w:val="fr-CA"/>
        </w:rPr>
        <w:t xml:space="preserve"> des responsabilités différentes </w:t>
      </w:r>
      <w:r w:rsidR="00DA4CC5">
        <w:rPr>
          <w:lang w:val="fr-CA"/>
        </w:rPr>
        <w:t xml:space="preserve">pour </w:t>
      </w:r>
      <w:r w:rsidR="00A30566" w:rsidRPr="00202F3D">
        <w:rPr>
          <w:lang w:val="fr-CA"/>
        </w:rPr>
        <w:t>rend</w:t>
      </w:r>
      <w:r w:rsidR="00DA4CC5">
        <w:rPr>
          <w:lang w:val="fr-CA"/>
        </w:rPr>
        <w:t>re</w:t>
      </w:r>
      <w:r w:rsidR="00A30566" w:rsidRPr="00202F3D">
        <w:rPr>
          <w:lang w:val="fr-CA"/>
        </w:rPr>
        <w:t xml:space="preserve"> </w:t>
      </w:r>
      <w:r w:rsidR="00DA4CC5">
        <w:rPr>
          <w:lang w:val="fr-CA"/>
        </w:rPr>
        <w:t>un</w:t>
      </w:r>
      <w:r w:rsidR="00A30566" w:rsidRPr="00202F3D">
        <w:rPr>
          <w:lang w:val="fr-CA"/>
        </w:rPr>
        <w:t xml:space="preserve"> espace</w:t>
      </w:r>
      <w:r w:rsidR="00DA4CC5">
        <w:rPr>
          <w:lang w:val="fr-CA"/>
        </w:rPr>
        <w:t xml:space="preserve"> accessible</w:t>
      </w:r>
      <w:r w:rsidR="00A30566" w:rsidRPr="00202F3D">
        <w:rPr>
          <w:lang w:val="fr-CA"/>
        </w:rPr>
        <w:t xml:space="preserve"> – </w:t>
      </w:r>
      <w:r w:rsidR="00DA4CC5">
        <w:rPr>
          <w:lang w:val="x-none"/>
        </w:rPr>
        <w:t xml:space="preserve">tant </w:t>
      </w:r>
      <w:r w:rsidR="00A30566" w:rsidRPr="00202F3D">
        <w:rPr>
          <w:lang w:val="fr-CA"/>
        </w:rPr>
        <w:t>dans les environnements bâtis qu’expérientiels. Par exemple, un</w:t>
      </w:r>
      <w:r w:rsidR="00A411BC">
        <w:rPr>
          <w:lang w:val="fr-CA"/>
        </w:rPr>
        <w:t>e</w:t>
      </w:r>
      <w:r w:rsidR="00A30566" w:rsidRPr="00202F3D">
        <w:rPr>
          <w:lang w:val="fr-CA"/>
        </w:rPr>
        <w:t xml:space="preserve"> </w:t>
      </w:r>
      <w:r w:rsidR="00A411BC" w:rsidRPr="00202F3D">
        <w:rPr>
          <w:lang w:val="fr-CA"/>
        </w:rPr>
        <w:t>organis</w:t>
      </w:r>
      <w:r w:rsidR="00A411BC">
        <w:rPr>
          <w:lang w:val="fr-CA"/>
        </w:rPr>
        <w:t>ation a</w:t>
      </w:r>
      <w:r w:rsidR="00A411BC" w:rsidRPr="00202F3D">
        <w:rPr>
          <w:lang w:val="fr-CA"/>
        </w:rPr>
        <w:t>rt</w:t>
      </w:r>
      <w:r w:rsidR="00A411BC">
        <w:rPr>
          <w:lang w:val="fr-CA"/>
        </w:rPr>
        <w:t>istique</w:t>
      </w:r>
      <w:r w:rsidR="00A411BC" w:rsidRPr="00202F3D">
        <w:rPr>
          <w:lang w:val="fr-CA"/>
        </w:rPr>
        <w:t xml:space="preserve"> </w:t>
      </w:r>
      <w:r w:rsidR="00A30566" w:rsidRPr="00202F3D">
        <w:rPr>
          <w:lang w:val="fr-CA"/>
        </w:rPr>
        <w:t>dans un édifice patrimonial avec moins de 10 employés aura des exigences de conformité différentes en matière de Loi sur l’accessibilité pour les personnes handicapées de l’Ontario</w:t>
      </w:r>
      <w:r w:rsidR="00F173F7" w:rsidRPr="00202F3D">
        <w:rPr>
          <w:lang w:val="fr-CA"/>
        </w:rPr>
        <w:t xml:space="preserve"> (LAPHO)</w:t>
      </w:r>
      <w:r w:rsidR="00A30566" w:rsidRPr="00202F3D">
        <w:rPr>
          <w:lang w:val="fr-CA"/>
        </w:rPr>
        <w:t xml:space="preserve"> qu</w:t>
      </w:r>
      <w:r w:rsidR="00F173F7" w:rsidRPr="00202F3D">
        <w:rPr>
          <w:lang w:val="fr-CA"/>
        </w:rPr>
        <w:t>’une municipalité qui prévoit construire une nouvelle galerie d’art. Divers facteurs peuvent déterminer les exigences de conformité particulières d’un</w:t>
      </w:r>
      <w:r w:rsidR="00992944">
        <w:rPr>
          <w:lang w:val="fr-CA"/>
        </w:rPr>
        <w:t>e</w:t>
      </w:r>
      <w:r w:rsidR="00F173F7" w:rsidRPr="00202F3D">
        <w:rPr>
          <w:lang w:val="fr-CA"/>
        </w:rPr>
        <w:t xml:space="preserve"> organis</w:t>
      </w:r>
      <w:r w:rsidR="00992944">
        <w:rPr>
          <w:lang w:val="fr-CA"/>
        </w:rPr>
        <w:t>ation</w:t>
      </w:r>
      <w:r w:rsidR="00F173F7" w:rsidRPr="00202F3D">
        <w:rPr>
          <w:lang w:val="fr-CA"/>
        </w:rPr>
        <w:t xml:space="preserve"> à l’intérieur de la loi ontarienne</w:t>
      </w:r>
      <w:r w:rsidR="00A411BC">
        <w:rPr>
          <w:lang w:val="fr-CA"/>
        </w:rPr>
        <w:t>,</w:t>
      </w:r>
      <w:r w:rsidR="00F173F7" w:rsidRPr="00202F3D">
        <w:rPr>
          <w:lang w:val="fr-CA"/>
        </w:rPr>
        <w:t xml:space="preserve"> tout comme </w:t>
      </w:r>
      <w:r w:rsidR="006F0341">
        <w:rPr>
          <w:lang w:val="fr-CA"/>
        </w:rPr>
        <w:t>s</w:t>
      </w:r>
      <w:r w:rsidR="00F173F7" w:rsidRPr="00202F3D">
        <w:rPr>
          <w:lang w:val="fr-CA"/>
        </w:rPr>
        <w:t>es ressources sur le plan des finances et des capacités pour créer un espace accessible. Pour examiner l</w:t>
      </w:r>
      <w:r w:rsidR="00C71F0B" w:rsidRPr="00202F3D">
        <w:rPr>
          <w:lang w:val="fr-CA"/>
        </w:rPr>
        <w:t>a</w:t>
      </w:r>
      <w:r w:rsidR="00F173F7" w:rsidRPr="00202F3D">
        <w:rPr>
          <w:lang w:val="fr-CA"/>
        </w:rPr>
        <w:t xml:space="preserve"> Norme </w:t>
      </w:r>
      <w:r w:rsidR="00056E6D" w:rsidRPr="00202F3D">
        <w:rPr>
          <w:lang w:val="fr-CA"/>
        </w:rPr>
        <w:t>pour la</w:t>
      </w:r>
      <w:r w:rsidR="00F173F7" w:rsidRPr="00202F3D">
        <w:rPr>
          <w:lang w:val="fr-CA"/>
        </w:rPr>
        <w:t xml:space="preserve"> conception </w:t>
      </w:r>
      <w:r w:rsidR="00545DBB" w:rsidRPr="00202F3D">
        <w:rPr>
          <w:lang w:val="fr-CA"/>
        </w:rPr>
        <w:t>d</w:t>
      </w:r>
      <w:r w:rsidR="00F25EEF" w:rsidRPr="00202F3D">
        <w:rPr>
          <w:lang w:val="fr-CA"/>
        </w:rPr>
        <w:t xml:space="preserve">es </w:t>
      </w:r>
      <w:r w:rsidR="00F173F7" w:rsidRPr="00202F3D">
        <w:rPr>
          <w:lang w:val="fr-CA"/>
        </w:rPr>
        <w:t xml:space="preserve">espaces publics </w:t>
      </w:r>
      <w:r w:rsidR="00F25EEF" w:rsidRPr="00202F3D">
        <w:rPr>
          <w:lang w:val="fr-CA"/>
        </w:rPr>
        <w:t xml:space="preserve">de la LAPHO, veuillez vous référer aux exigences législatives : </w:t>
      </w:r>
      <w:hyperlink r:id="rId9" w:history="1">
        <w:r w:rsidR="00622FA5" w:rsidRPr="00202F3D">
          <w:rPr>
            <w:rStyle w:val="Hyperlink"/>
            <w:lang w:val="fr-CA"/>
          </w:rPr>
          <w:t>www.ontario.ca/fr/lois/loi/05a11</w:t>
        </w:r>
      </w:hyperlink>
      <w:r w:rsidR="00DA4CC5">
        <w:rPr>
          <w:lang w:val="fr-CA"/>
        </w:rPr>
        <w:t>.</w:t>
      </w:r>
    </w:p>
    <w:p w14:paraId="391A04E5" w14:textId="570A69A6" w:rsidR="00F25EEF" w:rsidRPr="00202F3D" w:rsidRDefault="00F25EEF" w:rsidP="00D52846">
      <w:pPr>
        <w:spacing w:after="200"/>
        <w:rPr>
          <w:lang w:val="fr-CA"/>
        </w:rPr>
      </w:pPr>
      <w:r w:rsidRPr="00202F3D">
        <w:rPr>
          <w:lang w:val="fr-CA"/>
        </w:rPr>
        <w:t xml:space="preserve">Dans cette </w:t>
      </w:r>
      <w:r w:rsidR="004B5C48" w:rsidRPr="00202F3D">
        <w:rPr>
          <w:lang w:val="fr-CA"/>
        </w:rPr>
        <w:t>boîte</w:t>
      </w:r>
      <w:r w:rsidRPr="00202F3D">
        <w:rPr>
          <w:lang w:val="fr-CA"/>
        </w:rPr>
        <w:t xml:space="preserve"> à outils, nous </w:t>
      </w:r>
      <w:r w:rsidR="00545DBB" w:rsidRPr="00202F3D">
        <w:rPr>
          <w:lang w:val="fr-CA"/>
        </w:rPr>
        <w:t xml:space="preserve">offrons un certain nombre de ressources de base sur la législation sur l’accessibilité en Ontario, incluant la Norme </w:t>
      </w:r>
      <w:r w:rsidR="00056E6D" w:rsidRPr="00202F3D">
        <w:rPr>
          <w:lang w:val="fr-CA"/>
        </w:rPr>
        <w:t>pour la</w:t>
      </w:r>
      <w:r w:rsidR="00545DBB" w:rsidRPr="00202F3D">
        <w:rPr>
          <w:lang w:val="fr-CA"/>
        </w:rPr>
        <w:t xml:space="preserve"> conception des espaces publics de la LAPHO, ainsi que le Code du bâtiment et le Code des droits de la personne de l’Ontario. </w:t>
      </w:r>
      <w:r w:rsidR="0040675C">
        <w:rPr>
          <w:lang w:val="fr-CA"/>
        </w:rPr>
        <w:t>Bien</w:t>
      </w:r>
      <w:r w:rsidR="00545DBB" w:rsidRPr="00202F3D">
        <w:rPr>
          <w:lang w:val="fr-CA"/>
        </w:rPr>
        <w:t xml:space="preserve"> que cette </w:t>
      </w:r>
      <w:r w:rsidR="004B5C48" w:rsidRPr="00202F3D">
        <w:rPr>
          <w:lang w:val="fr-CA"/>
        </w:rPr>
        <w:t>boîte</w:t>
      </w:r>
      <w:r w:rsidR="00545DBB" w:rsidRPr="00202F3D">
        <w:rPr>
          <w:lang w:val="fr-CA"/>
        </w:rPr>
        <w:t xml:space="preserve"> à outils </w:t>
      </w:r>
      <w:r w:rsidR="00220EC9" w:rsidRPr="00202F3D">
        <w:rPr>
          <w:lang w:val="fr-CA"/>
        </w:rPr>
        <w:t>fourni</w:t>
      </w:r>
      <w:r w:rsidR="00220EC9">
        <w:rPr>
          <w:lang w:val="fr-CA"/>
        </w:rPr>
        <w:t>sse</w:t>
      </w:r>
      <w:r w:rsidR="00545DBB" w:rsidRPr="00202F3D">
        <w:rPr>
          <w:lang w:val="fr-CA"/>
        </w:rPr>
        <w:t xml:space="preserve"> des ressources </w:t>
      </w:r>
      <w:r w:rsidR="00220EC9">
        <w:rPr>
          <w:lang w:val="fr-CA"/>
        </w:rPr>
        <w:t>sur</w:t>
      </w:r>
      <w:r w:rsidR="00545DBB" w:rsidRPr="00202F3D">
        <w:rPr>
          <w:lang w:val="fr-CA"/>
        </w:rPr>
        <w:t xml:space="preserve"> les pratiques</w:t>
      </w:r>
      <w:r w:rsidR="00EA08E0" w:rsidRPr="00202F3D">
        <w:rPr>
          <w:lang w:val="fr-CA"/>
        </w:rPr>
        <w:t xml:space="preserve"> exemplaires</w:t>
      </w:r>
      <w:r w:rsidR="00545DBB" w:rsidRPr="00202F3D">
        <w:rPr>
          <w:lang w:val="fr-CA"/>
        </w:rPr>
        <w:t xml:space="preserve"> en environnements bâtis, elle met aussi l’accent sur l’accessibilité aux espaces expérientiels, </w:t>
      </w:r>
      <w:r w:rsidR="0040675C">
        <w:rPr>
          <w:lang w:val="fr-CA"/>
        </w:rPr>
        <w:t>en montrant</w:t>
      </w:r>
      <w:r w:rsidR="000E4A0C" w:rsidRPr="00202F3D">
        <w:rPr>
          <w:lang w:val="fr-CA"/>
        </w:rPr>
        <w:t xml:space="preserve"> comment les organis</w:t>
      </w:r>
      <w:r w:rsidR="008F1494">
        <w:rPr>
          <w:lang w:val="fr-CA"/>
        </w:rPr>
        <w:t>ations artistiques</w:t>
      </w:r>
      <w:r w:rsidR="000E4A0C" w:rsidRPr="00202F3D">
        <w:rPr>
          <w:lang w:val="fr-CA"/>
        </w:rPr>
        <w:t xml:space="preserve"> vont </w:t>
      </w:r>
      <w:r w:rsidR="008F1494">
        <w:rPr>
          <w:lang w:val="fr-CA"/>
        </w:rPr>
        <w:t>au-del</w:t>
      </w:r>
      <w:r w:rsidR="008F1494">
        <w:rPr>
          <w:lang w:val="x-none"/>
        </w:rPr>
        <w:t>à de</w:t>
      </w:r>
      <w:r w:rsidR="000E4A0C" w:rsidRPr="00202F3D">
        <w:rPr>
          <w:lang w:val="fr-CA"/>
        </w:rPr>
        <w:t xml:space="preserve"> l’environnement bâti pour offrir un espace inclusif.</w:t>
      </w:r>
    </w:p>
    <w:p w14:paraId="63D05B7C" w14:textId="40F60CFB" w:rsidR="000E4A0C" w:rsidRPr="00202F3D" w:rsidRDefault="000E4A0C" w:rsidP="00D52846">
      <w:pPr>
        <w:spacing w:after="200"/>
        <w:rPr>
          <w:lang w:val="fr-CA"/>
        </w:rPr>
      </w:pPr>
      <w:r w:rsidRPr="00202F3D">
        <w:rPr>
          <w:lang w:val="fr-CA"/>
        </w:rPr>
        <w:t xml:space="preserve">Les ressources dans cette </w:t>
      </w:r>
      <w:r w:rsidR="004B5C48" w:rsidRPr="00202F3D">
        <w:rPr>
          <w:lang w:val="fr-CA"/>
        </w:rPr>
        <w:t>boîte</w:t>
      </w:r>
      <w:r w:rsidRPr="00202F3D">
        <w:rPr>
          <w:lang w:val="fr-CA"/>
        </w:rPr>
        <w:t xml:space="preserve"> à outil</w:t>
      </w:r>
      <w:r w:rsidR="00580F20" w:rsidRPr="00202F3D">
        <w:rPr>
          <w:lang w:val="fr-CA"/>
        </w:rPr>
        <w:t>s</w:t>
      </w:r>
      <w:r w:rsidRPr="00202F3D">
        <w:rPr>
          <w:lang w:val="fr-CA"/>
        </w:rPr>
        <w:t xml:space="preserve"> proviennent d’Ontario, du reste du Canada et d’ailleurs dans le monde. Bien que les lecteurs p</w:t>
      </w:r>
      <w:r w:rsidR="00AF6F13" w:rsidRPr="00202F3D">
        <w:rPr>
          <w:lang w:val="fr-CA"/>
        </w:rPr>
        <w:t>uissent</w:t>
      </w:r>
      <w:r w:rsidRPr="00202F3D">
        <w:rPr>
          <w:lang w:val="fr-CA"/>
        </w:rPr>
        <w:t xml:space="preserve"> </w:t>
      </w:r>
      <w:r w:rsidR="00AF6F13" w:rsidRPr="00202F3D">
        <w:rPr>
          <w:lang w:val="fr-CA"/>
        </w:rPr>
        <w:t>glaner</w:t>
      </w:r>
      <w:r w:rsidRPr="00202F3D">
        <w:rPr>
          <w:lang w:val="fr-CA"/>
        </w:rPr>
        <w:t xml:space="preserve"> les pratiques</w:t>
      </w:r>
      <w:r w:rsidR="00EA08E0" w:rsidRPr="00202F3D">
        <w:rPr>
          <w:lang w:val="fr-CA"/>
        </w:rPr>
        <w:t xml:space="preserve"> exemplaires</w:t>
      </w:r>
      <w:r w:rsidRPr="00202F3D">
        <w:rPr>
          <w:lang w:val="fr-CA"/>
        </w:rPr>
        <w:t xml:space="preserve"> tirées d’autres exemples à l’extérieur de notre province, il est important de noter qu’il est de leur responsabilité de suivre les lois sur l’accessibilité qui concernent l’Ontario et le Canada.</w:t>
      </w:r>
    </w:p>
    <w:p w14:paraId="5D120B31" w14:textId="17EAD639" w:rsidR="000E4A0C" w:rsidRPr="00202F3D" w:rsidRDefault="000E4A0C" w:rsidP="00D52846">
      <w:pPr>
        <w:spacing w:after="200"/>
        <w:rPr>
          <w:lang w:val="fr-CA"/>
        </w:rPr>
      </w:pPr>
      <w:r w:rsidRPr="00202F3D">
        <w:rPr>
          <w:lang w:val="fr-CA"/>
        </w:rPr>
        <w:t xml:space="preserve">Tous les sujets et toutes les ressources ont été identifiés et sanctionnés par </w:t>
      </w:r>
      <w:r w:rsidR="00CB03B0">
        <w:rPr>
          <w:lang w:val="fr-CA"/>
        </w:rPr>
        <w:t>un Comité consultatif de</w:t>
      </w:r>
      <w:r w:rsidR="00580F20" w:rsidRPr="00202F3D">
        <w:rPr>
          <w:lang w:val="fr-CA"/>
        </w:rPr>
        <w:t xml:space="preserve"> l’accessibilité, dont les membres sont tous des chefs de file du secteur des arts, ainsi que par </w:t>
      </w:r>
      <w:r w:rsidR="00580F20" w:rsidRPr="00992944">
        <w:rPr>
          <w:i/>
          <w:lang w:val="fr-CA"/>
        </w:rPr>
        <w:t>DesignABLE Environments</w:t>
      </w:r>
      <w:r w:rsidR="00580F20" w:rsidRPr="00202F3D">
        <w:rPr>
          <w:lang w:val="fr-CA"/>
        </w:rPr>
        <w:t xml:space="preserve">. Cette </w:t>
      </w:r>
      <w:r w:rsidR="004B5C48" w:rsidRPr="00202F3D">
        <w:rPr>
          <w:lang w:val="fr-CA"/>
        </w:rPr>
        <w:t>boîte</w:t>
      </w:r>
      <w:r w:rsidR="00580F20" w:rsidRPr="00202F3D">
        <w:rPr>
          <w:lang w:val="fr-CA"/>
        </w:rPr>
        <w:t xml:space="preserve"> à outils profite de l’appui du Gouvernement de l’Ontario.</w:t>
      </w:r>
    </w:p>
    <w:p w14:paraId="04DA6EF3" w14:textId="48824B57" w:rsidR="00FB7819" w:rsidRPr="00202F3D" w:rsidRDefault="00702EA7" w:rsidP="00CC66F6">
      <w:pPr>
        <w:pStyle w:val="Heading2"/>
        <w:rPr>
          <w:lang w:val="fr-CA"/>
        </w:rPr>
      </w:pPr>
      <w:bookmarkStart w:id="5" w:name="_Toc10983473"/>
      <w:bookmarkEnd w:id="4"/>
      <w:r w:rsidRPr="00202F3D">
        <w:rPr>
          <w:lang w:val="fr-CA"/>
        </w:rPr>
        <w:t>1.1</w:t>
      </w:r>
      <w:r w:rsidRPr="00202F3D">
        <w:rPr>
          <w:lang w:val="fr-CA"/>
        </w:rPr>
        <w:tab/>
      </w:r>
      <w:bookmarkEnd w:id="5"/>
      <w:r w:rsidR="009A494F" w:rsidRPr="00202F3D">
        <w:rPr>
          <w:lang w:val="fr-CA"/>
        </w:rPr>
        <w:t>Résumé</w:t>
      </w:r>
    </w:p>
    <w:p w14:paraId="4AF6F2E2" w14:textId="1D0B01B2" w:rsidR="0042585D" w:rsidRPr="00202F3D" w:rsidRDefault="00580F20" w:rsidP="00B51D2E">
      <w:pPr>
        <w:rPr>
          <w:lang w:val="fr-CA" w:eastAsia="en-CA"/>
        </w:rPr>
      </w:pPr>
      <w:r w:rsidRPr="00202F3D">
        <w:rPr>
          <w:lang w:val="fr-CA" w:eastAsia="en-CA"/>
        </w:rPr>
        <w:t xml:space="preserve">Cette </w:t>
      </w:r>
      <w:r w:rsidR="004B5C48" w:rsidRPr="00202F3D">
        <w:rPr>
          <w:lang w:val="fr-CA"/>
        </w:rPr>
        <w:t>boîte</w:t>
      </w:r>
      <w:r w:rsidRPr="00202F3D">
        <w:rPr>
          <w:lang w:val="fr-CA" w:eastAsia="en-CA"/>
        </w:rPr>
        <w:t xml:space="preserve"> à outils comprend huit chapitres pour soutenir les </w:t>
      </w:r>
      <w:r w:rsidR="00A411BC" w:rsidRPr="00202F3D">
        <w:rPr>
          <w:lang w:val="fr-CA"/>
        </w:rPr>
        <w:t>organis</w:t>
      </w:r>
      <w:r w:rsidR="00A411BC">
        <w:rPr>
          <w:lang w:val="fr-CA"/>
        </w:rPr>
        <w:t>ations a</w:t>
      </w:r>
      <w:r w:rsidR="00A411BC" w:rsidRPr="00202F3D">
        <w:rPr>
          <w:lang w:val="fr-CA"/>
        </w:rPr>
        <w:t>rt</w:t>
      </w:r>
      <w:r w:rsidR="00A411BC">
        <w:rPr>
          <w:lang w:val="fr-CA"/>
        </w:rPr>
        <w:t>istiques</w:t>
      </w:r>
      <w:r w:rsidR="00A411BC" w:rsidRPr="00202F3D">
        <w:rPr>
          <w:lang w:val="fr-CA" w:eastAsia="en-CA"/>
        </w:rPr>
        <w:t xml:space="preserve"> </w:t>
      </w:r>
      <w:r w:rsidRPr="00202F3D">
        <w:rPr>
          <w:lang w:val="fr-CA" w:eastAsia="en-CA"/>
        </w:rPr>
        <w:t>afin qu’</w:t>
      </w:r>
      <w:r w:rsidR="00A411BC">
        <w:rPr>
          <w:lang w:val="fr-CA" w:eastAsia="en-CA"/>
        </w:rPr>
        <w:t>elle</w:t>
      </w:r>
      <w:r w:rsidRPr="00202F3D">
        <w:rPr>
          <w:lang w:val="fr-CA" w:eastAsia="en-CA"/>
        </w:rPr>
        <w:t>s rendent leurs espaces créati</w:t>
      </w:r>
      <w:r w:rsidR="00D2516D">
        <w:rPr>
          <w:lang w:val="fr-CA" w:eastAsia="en-CA"/>
        </w:rPr>
        <w:t>fs</w:t>
      </w:r>
      <w:r w:rsidRPr="00202F3D">
        <w:rPr>
          <w:lang w:val="fr-CA" w:eastAsia="en-CA"/>
        </w:rPr>
        <w:t xml:space="preserve"> plus accessibles et inclusifs pour tous. Ces chapitres comprennent :</w:t>
      </w:r>
      <w:r w:rsidR="00B51D2E" w:rsidRPr="00202F3D">
        <w:rPr>
          <w:lang w:val="fr-CA" w:eastAsia="en-CA"/>
        </w:rPr>
        <w:t xml:space="preserve"> </w:t>
      </w:r>
    </w:p>
    <w:p w14:paraId="76EC1864" w14:textId="2882E890" w:rsidR="0042585D" w:rsidRPr="00202F3D" w:rsidRDefault="009D1D6C" w:rsidP="0042585D">
      <w:pPr>
        <w:ind w:left="720"/>
        <w:rPr>
          <w:lang w:val="fr-CA" w:eastAsia="en-CA"/>
        </w:rPr>
      </w:pPr>
      <w:r w:rsidRPr="00202F3D">
        <w:rPr>
          <w:lang w:val="fr-CA" w:eastAsia="en-CA"/>
        </w:rPr>
        <w:t>1.0</w:t>
      </w:r>
      <w:r w:rsidRPr="00202F3D">
        <w:rPr>
          <w:lang w:val="fr-CA" w:eastAsia="en-CA"/>
        </w:rPr>
        <w:tab/>
      </w:r>
      <w:r w:rsidR="00580F20" w:rsidRPr="00202F3D">
        <w:rPr>
          <w:lang w:val="fr-CA" w:eastAsia="en-CA"/>
        </w:rPr>
        <w:t xml:space="preserve">À propos de la </w:t>
      </w:r>
      <w:r w:rsidR="004B5C48" w:rsidRPr="00202F3D">
        <w:rPr>
          <w:lang w:val="fr-CA"/>
        </w:rPr>
        <w:t>boîte</w:t>
      </w:r>
      <w:r w:rsidR="00580F20" w:rsidRPr="00202F3D">
        <w:rPr>
          <w:lang w:val="fr-CA" w:eastAsia="en-CA"/>
        </w:rPr>
        <w:t xml:space="preserve"> à outils</w:t>
      </w:r>
      <w:r w:rsidR="009960B1" w:rsidRPr="00202F3D">
        <w:rPr>
          <w:lang w:val="fr-CA" w:eastAsia="en-CA"/>
        </w:rPr>
        <w:t>;</w:t>
      </w:r>
    </w:p>
    <w:p w14:paraId="38949147" w14:textId="5D92E7B5" w:rsidR="0042585D" w:rsidRPr="00202F3D" w:rsidRDefault="0042585D" w:rsidP="00D9159B">
      <w:pPr>
        <w:ind w:left="720"/>
        <w:rPr>
          <w:lang w:val="fr-CA" w:eastAsia="en-CA"/>
        </w:rPr>
      </w:pPr>
      <w:r w:rsidRPr="00202F3D">
        <w:rPr>
          <w:lang w:val="fr-CA" w:eastAsia="en-CA"/>
        </w:rPr>
        <w:t>2.0</w:t>
      </w:r>
      <w:r w:rsidRPr="00202F3D">
        <w:rPr>
          <w:lang w:val="fr-CA" w:eastAsia="en-CA"/>
        </w:rPr>
        <w:tab/>
      </w:r>
      <w:r w:rsidR="00E832DA" w:rsidRPr="00202F3D">
        <w:rPr>
          <w:lang w:val="fr-CA" w:eastAsia="en-CA"/>
        </w:rPr>
        <w:t>I</w:t>
      </w:r>
      <w:r w:rsidR="00FB7819" w:rsidRPr="00202F3D">
        <w:rPr>
          <w:lang w:val="fr-CA" w:eastAsia="en-CA"/>
        </w:rPr>
        <w:t xml:space="preserve">ntroduction </w:t>
      </w:r>
      <w:r w:rsidR="00580F20" w:rsidRPr="00202F3D">
        <w:rPr>
          <w:lang w:val="fr-CA" w:eastAsia="en-CA"/>
        </w:rPr>
        <w:t>à l’a</w:t>
      </w:r>
      <w:r w:rsidR="00FB7819" w:rsidRPr="00202F3D">
        <w:rPr>
          <w:lang w:val="fr-CA" w:eastAsia="en-CA"/>
        </w:rPr>
        <w:t>ccessibilit</w:t>
      </w:r>
      <w:r w:rsidR="00580F20" w:rsidRPr="00202F3D">
        <w:rPr>
          <w:lang w:val="fr-CA" w:eastAsia="en-CA"/>
        </w:rPr>
        <w:t>é</w:t>
      </w:r>
      <w:r w:rsidR="009960B1" w:rsidRPr="00202F3D">
        <w:rPr>
          <w:lang w:val="fr-CA" w:eastAsia="en-CA"/>
        </w:rPr>
        <w:t>;</w:t>
      </w:r>
    </w:p>
    <w:p w14:paraId="374AD8EA" w14:textId="6A1684BD" w:rsidR="0042585D" w:rsidRPr="00202F3D" w:rsidRDefault="0042585D" w:rsidP="00D9159B">
      <w:pPr>
        <w:ind w:left="720"/>
        <w:rPr>
          <w:lang w:val="fr-CA" w:eastAsia="en-CA"/>
        </w:rPr>
      </w:pPr>
      <w:r w:rsidRPr="00202F3D">
        <w:rPr>
          <w:lang w:val="fr-CA" w:eastAsia="en-CA"/>
        </w:rPr>
        <w:t>3.0</w:t>
      </w:r>
      <w:r w:rsidRPr="00202F3D">
        <w:rPr>
          <w:lang w:val="fr-CA" w:eastAsia="en-CA"/>
        </w:rPr>
        <w:tab/>
      </w:r>
      <w:r w:rsidR="00580F20" w:rsidRPr="00202F3D">
        <w:rPr>
          <w:lang w:val="fr-CA" w:eastAsia="en-CA"/>
        </w:rPr>
        <w:t>Espaces créati</w:t>
      </w:r>
      <w:r w:rsidR="00D2516D">
        <w:rPr>
          <w:lang w:val="fr-CA" w:eastAsia="en-CA"/>
        </w:rPr>
        <w:t xml:space="preserve">fs </w:t>
      </w:r>
      <w:r w:rsidR="00580F20" w:rsidRPr="00202F3D">
        <w:rPr>
          <w:lang w:val="fr-CA" w:eastAsia="en-CA"/>
        </w:rPr>
        <w:t>et a</w:t>
      </w:r>
      <w:r w:rsidR="00FB7819" w:rsidRPr="00202F3D">
        <w:rPr>
          <w:lang w:val="fr-CA" w:eastAsia="en-CA"/>
        </w:rPr>
        <w:t>ccessibilit</w:t>
      </w:r>
      <w:r w:rsidR="00580F20" w:rsidRPr="00202F3D">
        <w:rPr>
          <w:lang w:val="fr-CA" w:eastAsia="en-CA"/>
        </w:rPr>
        <w:t>é</w:t>
      </w:r>
      <w:r w:rsidR="009960B1" w:rsidRPr="00202F3D">
        <w:rPr>
          <w:lang w:val="fr-CA" w:eastAsia="en-CA"/>
        </w:rPr>
        <w:t>;</w:t>
      </w:r>
    </w:p>
    <w:p w14:paraId="6CE3011D" w14:textId="65F60CAA" w:rsidR="0042585D" w:rsidRPr="00202F3D" w:rsidRDefault="0042585D" w:rsidP="00D9159B">
      <w:pPr>
        <w:ind w:left="720"/>
        <w:rPr>
          <w:lang w:val="fr-CA" w:eastAsia="en-CA"/>
        </w:rPr>
      </w:pPr>
      <w:r w:rsidRPr="00202F3D">
        <w:rPr>
          <w:lang w:val="fr-CA" w:eastAsia="en-CA"/>
        </w:rPr>
        <w:t>4.0</w:t>
      </w:r>
      <w:r w:rsidRPr="00202F3D">
        <w:rPr>
          <w:lang w:val="fr-CA" w:eastAsia="en-CA"/>
        </w:rPr>
        <w:tab/>
      </w:r>
      <w:r w:rsidR="00FB7819" w:rsidRPr="00202F3D">
        <w:rPr>
          <w:lang w:val="fr-CA" w:eastAsia="en-CA"/>
        </w:rPr>
        <w:t xml:space="preserve">Conversations </w:t>
      </w:r>
      <w:r w:rsidR="00580F20" w:rsidRPr="00202F3D">
        <w:rPr>
          <w:lang w:val="fr-CA" w:eastAsia="en-CA"/>
        </w:rPr>
        <w:t>avec des artistes et des espaces créati</w:t>
      </w:r>
      <w:r w:rsidR="00D2516D">
        <w:rPr>
          <w:lang w:val="fr-CA" w:eastAsia="en-CA"/>
        </w:rPr>
        <w:t>fs</w:t>
      </w:r>
      <w:r w:rsidR="00580F20" w:rsidRPr="00202F3D">
        <w:rPr>
          <w:lang w:val="fr-CA" w:eastAsia="en-CA"/>
        </w:rPr>
        <w:t xml:space="preserve"> </w:t>
      </w:r>
      <w:r w:rsidR="009960B1" w:rsidRPr="00202F3D">
        <w:rPr>
          <w:lang w:val="fr-CA" w:eastAsia="en-CA"/>
        </w:rPr>
        <w:t>sur</w:t>
      </w:r>
      <w:r w:rsidR="00580F20" w:rsidRPr="00202F3D">
        <w:rPr>
          <w:lang w:val="fr-CA" w:eastAsia="en-CA"/>
        </w:rPr>
        <w:t xml:space="preserve"> l’a</w:t>
      </w:r>
      <w:r w:rsidR="00FB7819" w:rsidRPr="00202F3D">
        <w:rPr>
          <w:lang w:val="fr-CA" w:eastAsia="en-CA"/>
        </w:rPr>
        <w:t>ccessibilit</w:t>
      </w:r>
      <w:r w:rsidR="00580F20" w:rsidRPr="00202F3D">
        <w:rPr>
          <w:lang w:val="fr-CA" w:eastAsia="en-CA"/>
        </w:rPr>
        <w:t>é</w:t>
      </w:r>
      <w:r w:rsidR="009960B1" w:rsidRPr="00202F3D">
        <w:rPr>
          <w:lang w:val="fr-CA" w:eastAsia="en-CA"/>
        </w:rPr>
        <w:t>;</w:t>
      </w:r>
    </w:p>
    <w:p w14:paraId="53ECF9F7" w14:textId="4F183C26" w:rsidR="0042585D" w:rsidRPr="00202F3D" w:rsidRDefault="0042585D" w:rsidP="00D9159B">
      <w:pPr>
        <w:ind w:left="720"/>
        <w:rPr>
          <w:lang w:val="fr-CA" w:eastAsia="en-CA"/>
        </w:rPr>
      </w:pPr>
      <w:r w:rsidRPr="00202F3D">
        <w:rPr>
          <w:lang w:val="fr-CA" w:eastAsia="en-CA"/>
        </w:rPr>
        <w:t>5.0</w:t>
      </w:r>
      <w:r w:rsidRPr="00202F3D">
        <w:rPr>
          <w:lang w:val="fr-CA" w:eastAsia="en-CA"/>
        </w:rPr>
        <w:tab/>
      </w:r>
      <w:r w:rsidR="00FB7819" w:rsidRPr="00202F3D">
        <w:rPr>
          <w:lang w:val="fr-CA" w:eastAsia="en-CA"/>
        </w:rPr>
        <w:t>Res</w:t>
      </w:r>
      <w:r w:rsidR="009960B1" w:rsidRPr="00202F3D">
        <w:rPr>
          <w:lang w:val="fr-CA" w:eastAsia="en-CA"/>
        </w:rPr>
        <w:t>s</w:t>
      </w:r>
      <w:r w:rsidR="00FB7819" w:rsidRPr="00202F3D">
        <w:rPr>
          <w:lang w:val="fr-CA" w:eastAsia="en-CA"/>
        </w:rPr>
        <w:t>ources</w:t>
      </w:r>
      <w:r w:rsidR="009960B1" w:rsidRPr="00202F3D">
        <w:rPr>
          <w:lang w:val="fr-CA" w:eastAsia="en-CA"/>
        </w:rPr>
        <w:t xml:space="preserve"> pour concepteurs,</w:t>
      </w:r>
      <w:r w:rsidR="00FB7819" w:rsidRPr="00202F3D">
        <w:rPr>
          <w:lang w:val="fr-CA" w:eastAsia="en-CA"/>
        </w:rPr>
        <w:t xml:space="preserve"> </w:t>
      </w:r>
      <w:r w:rsidR="009960B1" w:rsidRPr="00202F3D">
        <w:rPr>
          <w:lang w:val="fr-CA" w:eastAsia="en-CA"/>
        </w:rPr>
        <w:t>a</w:t>
      </w:r>
      <w:r w:rsidR="00FB7819" w:rsidRPr="00202F3D">
        <w:rPr>
          <w:lang w:val="fr-CA" w:eastAsia="en-CA"/>
        </w:rPr>
        <w:t>rchitect</w:t>
      </w:r>
      <w:r w:rsidR="009960B1" w:rsidRPr="00202F3D">
        <w:rPr>
          <w:lang w:val="fr-CA" w:eastAsia="en-CA"/>
        </w:rPr>
        <w:t>e</w:t>
      </w:r>
      <w:r w:rsidR="00FB7819" w:rsidRPr="00202F3D">
        <w:rPr>
          <w:lang w:val="fr-CA" w:eastAsia="en-CA"/>
        </w:rPr>
        <w:t xml:space="preserve">s </w:t>
      </w:r>
      <w:r w:rsidR="009960B1" w:rsidRPr="00202F3D">
        <w:rPr>
          <w:lang w:val="fr-CA" w:eastAsia="en-CA"/>
        </w:rPr>
        <w:t>et espaces créati</w:t>
      </w:r>
      <w:r w:rsidR="00D2516D">
        <w:rPr>
          <w:lang w:val="fr-CA" w:eastAsia="en-CA"/>
        </w:rPr>
        <w:t>fs</w:t>
      </w:r>
      <w:r w:rsidR="009960B1" w:rsidRPr="00202F3D">
        <w:rPr>
          <w:lang w:val="fr-CA" w:eastAsia="en-CA"/>
        </w:rPr>
        <w:t>;</w:t>
      </w:r>
    </w:p>
    <w:p w14:paraId="0705EDC5" w14:textId="1ACA61F3" w:rsidR="0042585D" w:rsidRPr="00202F3D" w:rsidRDefault="0042585D" w:rsidP="00D9159B">
      <w:pPr>
        <w:ind w:left="720"/>
        <w:rPr>
          <w:lang w:val="fr-CA" w:eastAsia="en-CA"/>
        </w:rPr>
      </w:pPr>
      <w:r w:rsidRPr="00202F3D">
        <w:rPr>
          <w:lang w:val="fr-CA" w:eastAsia="en-CA"/>
        </w:rPr>
        <w:t>6.0</w:t>
      </w:r>
      <w:r w:rsidRPr="00202F3D">
        <w:rPr>
          <w:lang w:val="fr-CA" w:eastAsia="en-CA"/>
        </w:rPr>
        <w:tab/>
      </w:r>
      <w:r w:rsidR="00FB7819" w:rsidRPr="00202F3D">
        <w:rPr>
          <w:lang w:val="fr-CA" w:eastAsia="en-CA"/>
        </w:rPr>
        <w:t>Codes</w:t>
      </w:r>
      <w:r w:rsidR="009960B1" w:rsidRPr="00202F3D">
        <w:rPr>
          <w:lang w:val="fr-CA" w:eastAsia="en-CA"/>
        </w:rPr>
        <w:t xml:space="preserve"> de prévention des incendies et politiques de sécurité;</w:t>
      </w:r>
    </w:p>
    <w:p w14:paraId="34E443C5" w14:textId="49FECD0B" w:rsidR="0042585D" w:rsidRPr="00202F3D" w:rsidRDefault="0042585D" w:rsidP="00D9159B">
      <w:pPr>
        <w:ind w:left="720"/>
        <w:rPr>
          <w:lang w:val="fr-CA" w:eastAsia="en-CA"/>
        </w:rPr>
      </w:pPr>
      <w:r w:rsidRPr="00202F3D">
        <w:rPr>
          <w:lang w:val="fr-CA" w:eastAsia="en-CA"/>
        </w:rPr>
        <w:t>7.0</w:t>
      </w:r>
      <w:r w:rsidRPr="00202F3D">
        <w:rPr>
          <w:lang w:val="fr-CA" w:eastAsia="en-CA"/>
        </w:rPr>
        <w:tab/>
      </w:r>
      <w:r w:rsidR="00FB7819" w:rsidRPr="00202F3D">
        <w:rPr>
          <w:lang w:val="fr-CA" w:eastAsia="en-CA"/>
        </w:rPr>
        <w:t>F</w:t>
      </w:r>
      <w:r w:rsidR="009960B1" w:rsidRPr="00202F3D">
        <w:rPr>
          <w:lang w:val="fr-CA" w:eastAsia="en-CA"/>
        </w:rPr>
        <w:t>inancement pour les projets d’accessibilité aux espaces créati</w:t>
      </w:r>
      <w:r w:rsidR="00D2516D">
        <w:rPr>
          <w:lang w:val="fr-CA" w:eastAsia="en-CA"/>
        </w:rPr>
        <w:t>fs</w:t>
      </w:r>
      <w:r w:rsidR="009960B1" w:rsidRPr="00202F3D">
        <w:rPr>
          <w:lang w:val="fr-CA" w:eastAsia="en-CA"/>
        </w:rPr>
        <w:t>;</w:t>
      </w:r>
    </w:p>
    <w:p w14:paraId="1545DDC7" w14:textId="44696D49" w:rsidR="0042585D" w:rsidRPr="00202F3D" w:rsidRDefault="0042585D" w:rsidP="00220EC9">
      <w:pPr>
        <w:spacing w:after="200"/>
        <w:ind w:left="720"/>
        <w:rPr>
          <w:lang w:val="fr-CA" w:eastAsia="en-CA"/>
        </w:rPr>
      </w:pPr>
      <w:r w:rsidRPr="00202F3D">
        <w:rPr>
          <w:lang w:val="fr-CA" w:eastAsia="en-CA"/>
        </w:rPr>
        <w:t>8.0</w:t>
      </w:r>
      <w:r w:rsidRPr="00202F3D">
        <w:rPr>
          <w:lang w:val="fr-CA" w:eastAsia="en-CA"/>
        </w:rPr>
        <w:tab/>
        <w:t>Conclusion</w:t>
      </w:r>
      <w:r w:rsidR="00B51D2E" w:rsidRPr="00202F3D">
        <w:rPr>
          <w:lang w:val="fr-CA" w:eastAsia="en-CA"/>
        </w:rPr>
        <w:t xml:space="preserve">. </w:t>
      </w:r>
    </w:p>
    <w:p w14:paraId="45E4CA23" w14:textId="77777777" w:rsidR="00E832DA" w:rsidRPr="00202F3D" w:rsidRDefault="00E832DA" w:rsidP="00220EC9">
      <w:pPr>
        <w:spacing w:after="200"/>
        <w:rPr>
          <w:lang w:val="fr-CA" w:eastAsia="en-CA"/>
        </w:rPr>
      </w:pPr>
      <w:r w:rsidRPr="00202F3D">
        <w:rPr>
          <w:lang w:val="fr-CA" w:eastAsia="en-CA"/>
        </w:rPr>
        <w:t>Chaque chapitre a été structuré avec des sous-titres numérotés et des ressources classées en ordre alphabétique. Chaque ressource comprend la source de l’information, un bref résumé et un lien vers l’information.</w:t>
      </w:r>
    </w:p>
    <w:p w14:paraId="484A851D" w14:textId="27D9233F" w:rsidR="0042585D" w:rsidRPr="00202F3D" w:rsidRDefault="00E832DA" w:rsidP="00B51D2E">
      <w:pPr>
        <w:rPr>
          <w:lang w:val="fr-CA" w:eastAsia="en-CA"/>
        </w:rPr>
      </w:pPr>
      <w:r w:rsidRPr="00202F3D">
        <w:rPr>
          <w:lang w:val="fr-CA" w:eastAsia="en-CA"/>
        </w:rPr>
        <w:t xml:space="preserve">Afin de </w:t>
      </w:r>
      <w:r w:rsidR="00D34FA4" w:rsidRPr="00202F3D">
        <w:rPr>
          <w:lang w:val="fr-CA" w:eastAsia="en-CA"/>
        </w:rPr>
        <w:t>passer en revue et soutenir l</w:t>
      </w:r>
      <w:r w:rsidR="001C5A8F" w:rsidRPr="00202F3D">
        <w:rPr>
          <w:lang w:val="fr-CA" w:eastAsia="en-CA"/>
        </w:rPr>
        <w:t>’ac</w:t>
      </w:r>
      <w:r w:rsidR="00D34FA4" w:rsidRPr="00202F3D">
        <w:rPr>
          <w:lang w:val="fr-CA" w:eastAsia="en-CA"/>
        </w:rPr>
        <w:t>croiss</w:t>
      </w:r>
      <w:r w:rsidR="001C5A8F" w:rsidRPr="00202F3D">
        <w:rPr>
          <w:lang w:val="fr-CA" w:eastAsia="en-CA"/>
        </w:rPr>
        <w:t>ement des connaissances</w:t>
      </w:r>
      <w:r w:rsidRPr="00202F3D">
        <w:rPr>
          <w:lang w:val="fr-CA" w:eastAsia="en-CA"/>
        </w:rPr>
        <w:t xml:space="preserve">, chaque chapitre énumère les ressources, vidéos, études de cas et exemples pour les </w:t>
      </w:r>
      <w:r w:rsidR="00992944" w:rsidRPr="00202F3D">
        <w:rPr>
          <w:lang w:val="fr-CA"/>
        </w:rPr>
        <w:t>organis</w:t>
      </w:r>
      <w:r w:rsidR="00992944">
        <w:rPr>
          <w:lang w:val="fr-CA"/>
        </w:rPr>
        <w:t>ations a</w:t>
      </w:r>
      <w:r w:rsidR="00992944" w:rsidRPr="00202F3D">
        <w:rPr>
          <w:lang w:val="fr-CA"/>
        </w:rPr>
        <w:t>rt</w:t>
      </w:r>
      <w:r w:rsidR="00992944">
        <w:rPr>
          <w:lang w:val="fr-CA"/>
        </w:rPr>
        <w:t>istiques</w:t>
      </w:r>
      <w:r w:rsidRPr="00202F3D">
        <w:rPr>
          <w:lang w:val="fr-CA" w:eastAsia="en-CA"/>
        </w:rPr>
        <w:t xml:space="preserve"> </w:t>
      </w:r>
      <w:r w:rsidR="001C5A8F" w:rsidRPr="00202F3D">
        <w:rPr>
          <w:lang w:val="fr-CA" w:eastAsia="en-CA"/>
        </w:rPr>
        <w:t>à propos de l’accessibilité dans les environnements bâtis et expérientiels.</w:t>
      </w:r>
    </w:p>
    <w:p w14:paraId="69B833C9" w14:textId="4373A59F" w:rsidR="00E44C07" w:rsidRPr="00202F3D" w:rsidRDefault="00702EA7" w:rsidP="00CC66F6">
      <w:pPr>
        <w:pStyle w:val="Heading2"/>
        <w:rPr>
          <w:lang w:val="fr-CA"/>
        </w:rPr>
      </w:pPr>
      <w:bookmarkStart w:id="6" w:name="_Toc10983474"/>
      <w:r w:rsidRPr="00202F3D">
        <w:rPr>
          <w:lang w:val="fr-CA"/>
        </w:rPr>
        <w:t>1.2</w:t>
      </w:r>
      <w:r w:rsidRPr="00202F3D">
        <w:rPr>
          <w:lang w:val="fr-CA"/>
        </w:rPr>
        <w:tab/>
      </w:r>
      <w:r w:rsidR="00964A49" w:rsidRPr="00202F3D">
        <w:rPr>
          <w:lang w:val="fr-CA"/>
        </w:rPr>
        <w:t>D</w:t>
      </w:r>
      <w:r w:rsidR="005611BA" w:rsidRPr="00202F3D">
        <w:rPr>
          <w:lang w:val="fr-CA"/>
        </w:rPr>
        <w:t>éfinir un espace de création</w:t>
      </w:r>
      <w:bookmarkEnd w:id="6"/>
    </w:p>
    <w:p w14:paraId="5AA79117" w14:textId="34CA8926" w:rsidR="00E44C07" w:rsidRPr="00202F3D" w:rsidRDefault="001C5A8F" w:rsidP="00CC66F6">
      <w:pPr>
        <w:rPr>
          <w:lang w:val="fr-CA"/>
        </w:rPr>
      </w:pPr>
      <w:r w:rsidRPr="00202F3D">
        <w:rPr>
          <w:lang w:val="fr-CA"/>
        </w:rPr>
        <w:t xml:space="preserve">Les espaces </w:t>
      </w:r>
      <w:r w:rsidR="00D2516D">
        <w:rPr>
          <w:lang w:val="fr-CA"/>
        </w:rPr>
        <w:t>créatifs</w:t>
      </w:r>
      <w:r w:rsidRPr="00202F3D">
        <w:rPr>
          <w:lang w:val="fr-CA"/>
        </w:rPr>
        <w:t xml:space="preserve"> </w:t>
      </w:r>
      <w:r w:rsidR="00FF7234" w:rsidRPr="00202F3D">
        <w:rPr>
          <w:lang w:val="fr-CA"/>
        </w:rPr>
        <w:t>sont en train d’</w:t>
      </w:r>
      <w:r w:rsidRPr="00202F3D">
        <w:rPr>
          <w:lang w:val="fr-CA"/>
        </w:rPr>
        <w:t>évolue</w:t>
      </w:r>
      <w:r w:rsidR="00FF7234" w:rsidRPr="00202F3D">
        <w:rPr>
          <w:lang w:val="fr-CA"/>
        </w:rPr>
        <w:t xml:space="preserve">r </w:t>
      </w:r>
      <w:r w:rsidR="004E217F" w:rsidRPr="00202F3D">
        <w:rPr>
          <w:lang w:val="fr-CA"/>
        </w:rPr>
        <w:t xml:space="preserve">à partir </w:t>
      </w:r>
      <w:r w:rsidR="002E4242" w:rsidRPr="00202F3D">
        <w:rPr>
          <w:lang w:val="fr-CA"/>
        </w:rPr>
        <w:t xml:space="preserve">d’installations construites sur mesure </w:t>
      </w:r>
      <w:r w:rsidR="004E217F" w:rsidRPr="00202F3D">
        <w:rPr>
          <w:lang w:val="fr-CA"/>
        </w:rPr>
        <w:t>vers</w:t>
      </w:r>
      <w:r w:rsidR="002E4242" w:rsidRPr="00202F3D">
        <w:rPr>
          <w:lang w:val="fr-CA"/>
        </w:rPr>
        <w:t xml:space="preserve"> des espaces qui comprennent une réutilisation adaptée d’édifices, de bibliothèques, de lieux sacrés, et plus encore. Pour les besoins de cette </w:t>
      </w:r>
      <w:r w:rsidR="004B5C48" w:rsidRPr="00202F3D">
        <w:rPr>
          <w:lang w:val="fr-CA"/>
        </w:rPr>
        <w:t>boîte</w:t>
      </w:r>
      <w:r w:rsidR="002E4242" w:rsidRPr="00202F3D">
        <w:rPr>
          <w:lang w:val="fr-CA"/>
        </w:rPr>
        <w:t xml:space="preserve"> à outils, </w:t>
      </w:r>
      <w:r w:rsidR="002353B8" w:rsidRPr="00202F3D">
        <w:rPr>
          <w:lang w:val="fr-CA"/>
        </w:rPr>
        <w:t>on considère comme</w:t>
      </w:r>
      <w:r w:rsidR="002E4242" w:rsidRPr="00202F3D">
        <w:rPr>
          <w:lang w:val="fr-CA"/>
        </w:rPr>
        <w:t xml:space="preserve"> </w:t>
      </w:r>
      <w:r w:rsidR="004E217F" w:rsidRPr="00202F3D">
        <w:rPr>
          <w:lang w:val="fr-CA"/>
        </w:rPr>
        <w:t xml:space="preserve">un </w:t>
      </w:r>
      <w:r w:rsidR="002E4242" w:rsidRPr="00202F3D">
        <w:rPr>
          <w:lang w:val="fr-CA"/>
        </w:rPr>
        <w:t xml:space="preserve">espace de création tout </w:t>
      </w:r>
      <w:r w:rsidR="002353B8" w:rsidRPr="00202F3D">
        <w:rPr>
          <w:lang w:val="fr-CA"/>
        </w:rPr>
        <w:t>lieu servant à industries créatives.</w:t>
      </w:r>
    </w:p>
    <w:p w14:paraId="69760ED9" w14:textId="19C6C6B7" w:rsidR="00E8354A" w:rsidRPr="00202F3D" w:rsidRDefault="00702EA7" w:rsidP="00E37299">
      <w:pPr>
        <w:pStyle w:val="Heading2"/>
        <w:rPr>
          <w:lang w:val="fr-CA"/>
        </w:rPr>
      </w:pPr>
      <w:bookmarkStart w:id="7" w:name="_Toc10983475"/>
      <w:r w:rsidRPr="00202F3D">
        <w:rPr>
          <w:lang w:val="fr-CA"/>
        </w:rPr>
        <w:t>1.3</w:t>
      </w:r>
      <w:r w:rsidRPr="00202F3D">
        <w:rPr>
          <w:lang w:val="fr-CA"/>
        </w:rPr>
        <w:tab/>
      </w:r>
      <w:r w:rsidR="005611BA" w:rsidRPr="00202F3D">
        <w:rPr>
          <w:lang w:val="fr-CA"/>
        </w:rPr>
        <w:t>Implication du Comité consultati</w:t>
      </w:r>
      <w:r w:rsidR="00580F20" w:rsidRPr="00202F3D">
        <w:rPr>
          <w:lang w:val="fr-CA"/>
        </w:rPr>
        <w:t>f</w:t>
      </w:r>
      <w:r w:rsidR="00CB03B0">
        <w:rPr>
          <w:lang w:val="fr-CA"/>
        </w:rPr>
        <w:t xml:space="preserve"> de</w:t>
      </w:r>
      <w:r w:rsidR="005611BA" w:rsidRPr="00202F3D">
        <w:rPr>
          <w:lang w:val="fr-CA"/>
        </w:rPr>
        <w:t xml:space="preserve"> l’accessibilité</w:t>
      </w:r>
      <w:bookmarkEnd w:id="7"/>
    </w:p>
    <w:p w14:paraId="71247F75" w14:textId="27D17CD2" w:rsidR="00512C57" w:rsidRPr="00202F3D" w:rsidRDefault="00CB03B0" w:rsidP="00CC66F6">
      <w:pPr>
        <w:rPr>
          <w:lang w:val="fr-CA"/>
        </w:rPr>
      </w:pPr>
      <w:r>
        <w:rPr>
          <w:lang w:val="fr-CA"/>
        </w:rPr>
        <w:t>Un Comité consultatif de</w:t>
      </w:r>
      <w:r w:rsidR="004E217F" w:rsidRPr="00202F3D">
        <w:rPr>
          <w:lang w:val="fr-CA"/>
        </w:rPr>
        <w:t xml:space="preserve"> l’accessibilité formé de leaders du secteur qui œuvrent à améliorer l’accessibilité partout dans la province a donné son soutien à cette </w:t>
      </w:r>
      <w:r w:rsidR="004B5C48" w:rsidRPr="00202F3D">
        <w:rPr>
          <w:lang w:val="fr-CA"/>
        </w:rPr>
        <w:t>boîte</w:t>
      </w:r>
      <w:r w:rsidR="004E217F" w:rsidRPr="00202F3D">
        <w:rPr>
          <w:lang w:val="fr-CA"/>
        </w:rPr>
        <w:t xml:space="preserve"> à outils. ABO souhaite remercier tous ceux et celles qui ont contribué de leur temps et partagé leur savoir.</w:t>
      </w:r>
    </w:p>
    <w:p w14:paraId="4339E29B" w14:textId="5B98DA10" w:rsidR="001E6225" w:rsidRPr="00202F3D" w:rsidRDefault="001E6225" w:rsidP="001E6225">
      <w:pPr>
        <w:pStyle w:val="Heading2"/>
        <w:rPr>
          <w:lang w:val="fr-CA"/>
        </w:rPr>
      </w:pPr>
      <w:bookmarkStart w:id="8" w:name="_Toc10983476"/>
      <w:r w:rsidRPr="00202F3D">
        <w:rPr>
          <w:lang w:val="fr-CA"/>
        </w:rPr>
        <w:t>1.4</w:t>
      </w:r>
      <w:r w:rsidRPr="00202F3D">
        <w:rPr>
          <w:lang w:val="fr-CA"/>
        </w:rPr>
        <w:tab/>
      </w:r>
      <w:r w:rsidR="005611BA" w:rsidRPr="00202F3D">
        <w:rPr>
          <w:lang w:val="fr-CA"/>
        </w:rPr>
        <w:t xml:space="preserve">Version traduite de la </w:t>
      </w:r>
      <w:r w:rsidR="004B5C48" w:rsidRPr="00202F3D">
        <w:rPr>
          <w:lang w:val="fr-CA"/>
        </w:rPr>
        <w:t>boîte</w:t>
      </w:r>
      <w:r w:rsidR="005611BA" w:rsidRPr="00202F3D">
        <w:rPr>
          <w:lang w:val="fr-CA"/>
        </w:rPr>
        <w:t xml:space="preserve"> à outils</w:t>
      </w:r>
      <w:bookmarkEnd w:id="8"/>
    </w:p>
    <w:p w14:paraId="3E9488F0" w14:textId="246B3701" w:rsidR="001E6225" w:rsidRPr="00202F3D" w:rsidRDefault="004E217F" w:rsidP="004E217F">
      <w:pPr>
        <w:rPr>
          <w:lang w:val="fr-CA" w:eastAsia="en-CA"/>
        </w:rPr>
      </w:pPr>
      <w:r w:rsidRPr="00202F3D">
        <w:rPr>
          <w:lang w:val="fr-CA" w:eastAsia="en-CA"/>
        </w:rPr>
        <w:t xml:space="preserve">Cette </w:t>
      </w:r>
      <w:r w:rsidR="004B5C48" w:rsidRPr="00202F3D">
        <w:rPr>
          <w:lang w:val="fr-CA"/>
        </w:rPr>
        <w:t>boîte</w:t>
      </w:r>
      <w:r w:rsidRPr="00202F3D">
        <w:rPr>
          <w:lang w:val="fr-CA" w:eastAsia="en-CA"/>
        </w:rPr>
        <w:t xml:space="preserve"> à outils a été traduite en français pour faire en sorte qu’elle soit accessible aux utilisateurs dans les deux langues officielles. Veuillez noter que la plupart des ressources sont seulement disponible</w:t>
      </w:r>
      <w:r w:rsidR="009A3A71">
        <w:rPr>
          <w:lang w:val="fr-CA" w:eastAsia="en-CA"/>
        </w:rPr>
        <w:t>s</w:t>
      </w:r>
      <w:r w:rsidRPr="00202F3D">
        <w:rPr>
          <w:lang w:val="fr-CA" w:eastAsia="en-CA"/>
        </w:rPr>
        <w:t xml:space="preserve"> en anglais, </w:t>
      </w:r>
      <w:r w:rsidR="00054083" w:rsidRPr="00202F3D">
        <w:rPr>
          <w:lang w:val="fr-CA" w:eastAsia="en-CA"/>
        </w:rPr>
        <w:t>car elles sont offertes par des tiers.</w:t>
      </w:r>
      <w:r w:rsidR="00E0574B" w:rsidRPr="00202F3D">
        <w:rPr>
          <w:lang w:val="fr-CA" w:eastAsia="en-CA"/>
        </w:rPr>
        <w:t xml:space="preserve"> </w:t>
      </w:r>
      <w:r w:rsidR="00D02328" w:rsidRPr="00202F3D">
        <w:rPr>
          <w:lang w:val="fr-CA" w:eastAsia="en-CA"/>
        </w:rPr>
        <w:t xml:space="preserve">Comme cette </w:t>
      </w:r>
      <w:r w:rsidR="004B5C48" w:rsidRPr="00202F3D">
        <w:rPr>
          <w:lang w:val="fr-CA"/>
        </w:rPr>
        <w:t>boîte</w:t>
      </w:r>
      <w:r w:rsidR="00D02328" w:rsidRPr="00202F3D">
        <w:rPr>
          <w:lang w:val="fr-CA" w:eastAsia="en-CA"/>
        </w:rPr>
        <w:t xml:space="preserve"> à outils sera </w:t>
      </w:r>
      <w:r w:rsidR="00E0574B" w:rsidRPr="00202F3D">
        <w:rPr>
          <w:lang w:val="fr-CA" w:eastAsia="en-CA"/>
        </w:rPr>
        <w:t>révisée sur une base annuelle, toute nouvelle description sera disponible en français et en anglais.</w:t>
      </w:r>
    </w:p>
    <w:p w14:paraId="203AA989" w14:textId="26789D33" w:rsidR="007B2DB4" w:rsidRPr="00202F3D" w:rsidRDefault="001E6225" w:rsidP="001E6225">
      <w:pPr>
        <w:pStyle w:val="Heading2"/>
        <w:ind w:left="0" w:firstLine="0"/>
        <w:rPr>
          <w:lang w:val="fr-CA"/>
        </w:rPr>
      </w:pPr>
      <w:bookmarkStart w:id="9" w:name="_Toc10983477"/>
      <w:r w:rsidRPr="00202F3D">
        <w:rPr>
          <w:lang w:val="fr-CA"/>
        </w:rPr>
        <w:t>1.5</w:t>
      </w:r>
      <w:r w:rsidR="00702EA7" w:rsidRPr="00202F3D">
        <w:rPr>
          <w:lang w:val="fr-CA"/>
        </w:rPr>
        <w:tab/>
      </w:r>
      <w:r w:rsidR="005611BA" w:rsidRPr="00202F3D">
        <w:rPr>
          <w:lang w:val="fr-CA"/>
        </w:rPr>
        <w:t>Membres du comité d’</w:t>
      </w:r>
      <w:r w:rsidR="00702EA7" w:rsidRPr="00202F3D">
        <w:rPr>
          <w:lang w:val="fr-CA"/>
        </w:rPr>
        <w:t>ArtsBuild Ontario</w:t>
      </w:r>
      <w:bookmarkEnd w:id="9"/>
    </w:p>
    <w:p w14:paraId="0586B454" w14:textId="5DB93C2C" w:rsidR="00E8354A" w:rsidRPr="00202F3D" w:rsidRDefault="00E8354A" w:rsidP="00CC66F6">
      <w:pPr>
        <w:pStyle w:val="ListParagraph"/>
        <w:numPr>
          <w:ilvl w:val="0"/>
          <w:numId w:val="2"/>
        </w:numPr>
        <w:rPr>
          <w:lang w:val="fr-CA" w:eastAsia="en-CA"/>
        </w:rPr>
      </w:pPr>
      <w:r w:rsidRPr="00202F3D">
        <w:rPr>
          <w:lang w:val="fr-CA" w:eastAsia="en-CA"/>
        </w:rPr>
        <w:t>Kim Fullerton, Access Visual Art/Akimbo Art Promotions (</w:t>
      </w:r>
      <w:r w:rsidR="004A5927" w:rsidRPr="00202F3D">
        <w:rPr>
          <w:lang w:val="fr-CA" w:eastAsia="en-CA"/>
        </w:rPr>
        <w:t>c</w:t>
      </w:r>
      <w:r w:rsidRPr="00202F3D">
        <w:rPr>
          <w:lang w:val="fr-CA" w:eastAsia="en-CA"/>
        </w:rPr>
        <w:t>o</w:t>
      </w:r>
      <w:r w:rsidR="004A5927" w:rsidRPr="00202F3D">
        <w:rPr>
          <w:lang w:val="fr-CA" w:eastAsia="en-CA"/>
        </w:rPr>
        <w:t>présidente</w:t>
      </w:r>
      <w:r w:rsidRPr="00202F3D">
        <w:rPr>
          <w:lang w:val="fr-CA" w:eastAsia="en-CA"/>
        </w:rPr>
        <w:t>)</w:t>
      </w:r>
    </w:p>
    <w:p w14:paraId="1BC0BFE7" w14:textId="50141179" w:rsidR="00E8354A" w:rsidRPr="00202F3D" w:rsidRDefault="00E8354A" w:rsidP="00CC66F6">
      <w:pPr>
        <w:pStyle w:val="ListParagraph"/>
        <w:numPr>
          <w:ilvl w:val="0"/>
          <w:numId w:val="2"/>
        </w:numPr>
        <w:rPr>
          <w:lang w:val="fr-CA" w:eastAsia="en-CA"/>
        </w:rPr>
      </w:pPr>
      <w:r w:rsidRPr="00202F3D">
        <w:rPr>
          <w:lang w:val="fr-CA" w:eastAsia="en-CA"/>
        </w:rPr>
        <w:t>Luke Anderson, StopGap Foundation (</w:t>
      </w:r>
      <w:r w:rsidR="004A5927" w:rsidRPr="00202F3D">
        <w:rPr>
          <w:lang w:val="fr-CA" w:eastAsia="en-CA"/>
        </w:rPr>
        <w:t>coprésidente</w:t>
      </w:r>
      <w:r w:rsidRPr="00202F3D">
        <w:rPr>
          <w:lang w:val="fr-CA" w:eastAsia="en-CA"/>
        </w:rPr>
        <w:t>)</w:t>
      </w:r>
    </w:p>
    <w:p w14:paraId="4C8EBC09" w14:textId="2B445E02" w:rsidR="00E44C07" w:rsidRPr="00202F3D" w:rsidRDefault="00E44C07" w:rsidP="00CC66F6">
      <w:pPr>
        <w:pStyle w:val="ListParagraph"/>
        <w:numPr>
          <w:ilvl w:val="0"/>
          <w:numId w:val="2"/>
        </w:numPr>
        <w:rPr>
          <w:lang w:val="fr-CA" w:eastAsia="en-CA"/>
        </w:rPr>
      </w:pPr>
      <w:r w:rsidRPr="00202F3D">
        <w:rPr>
          <w:lang w:val="fr-CA" w:eastAsia="en-CA"/>
        </w:rPr>
        <w:t xml:space="preserve">Aislinn Thomas, </w:t>
      </w:r>
      <w:r w:rsidR="004A5927" w:rsidRPr="00202F3D">
        <w:rPr>
          <w:lang w:val="fr-CA" w:eastAsia="en-CA"/>
        </w:rPr>
        <w:t>a</w:t>
      </w:r>
      <w:r w:rsidRPr="00202F3D">
        <w:rPr>
          <w:lang w:val="fr-CA" w:eastAsia="en-CA"/>
        </w:rPr>
        <w:t>rtist</w:t>
      </w:r>
      <w:r w:rsidR="004A5927" w:rsidRPr="00202F3D">
        <w:rPr>
          <w:lang w:val="fr-CA" w:eastAsia="en-CA"/>
        </w:rPr>
        <w:t>e</w:t>
      </w:r>
    </w:p>
    <w:p w14:paraId="1AD08B2D" w14:textId="39E0D454" w:rsidR="00E44C07" w:rsidRPr="00202F3D" w:rsidRDefault="00E44C07" w:rsidP="00CC66F6">
      <w:pPr>
        <w:pStyle w:val="ListParagraph"/>
        <w:numPr>
          <w:ilvl w:val="0"/>
          <w:numId w:val="2"/>
        </w:numPr>
        <w:rPr>
          <w:lang w:val="fr-CA" w:eastAsia="en-CA"/>
        </w:rPr>
      </w:pPr>
      <w:r w:rsidRPr="00202F3D">
        <w:rPr>
          <w:lang w:val="fr-CA" w:eastAsia="en-CA"/>
        </w:rPr>
        <w:t xml:space="preserve">Amy Ross, </w:t>
      </w:r>
      <w:r w:rsidR="004A5927" w:rsidRPr="00202F3D">
        <w:rPr>
          <w:lang w:val="fr-CA" w:eastAsia="en-CA"/>
        </w:rPr>
        <w:t>Ville de</w:t>
      </w:r>
      <w:r w:rsidRPr="00202F3D">
        <w:rPr>
          <w:lang w:val="fr-CA" w:eastAsia="en-CA"/>
        </w:rPr>
        <w:t xml:space="preserve"> Waterloo</w:t>
      </w:r>
    </w:p>
    <w:p w14:paraId="4D77F206" w14:textId="72A1D663" w:rsidR="00E44C07" w:rsidRPr="00202F3D" w:rsidRDefault="00E44C07" w:rsidP="00CC66F6">
      <w:pPr>
        <w:pStyle w:val="ListParagraph"/>
        <w:numPr>
          <w:ilvl w:val="0"/>
          <w:numId w:val="2"/>
        </w:numPr>
        <w:rPr>
          <w:lang w:val="fr-CA" w:eastAsia="en-CA"/>
        </w:rPr>
      </w:pPr>
      <w:r w:rsidRPr="00202F3D">
        <w:rPr>
          <w:lang w:val="fr-CA" w:eastAsia="en-CA"/>
        </w:rPr>
        <w:t xml:space="preserve">Andrew Gurza, </w:t>
      </w:r>
      <w:r w:rsidR="004A5927" w:rsidRPr="00202F3D">
        <w:rPr>
          <w:lang w:val="fr-CA" w:eastAsia="en-CA"/>
        </w:rPr>
        <w:t>consultant en accessibilité</w:t>
      </w:r>
    </w:p>
    <w:p w14:paraId="0D8C9E42" w14:textId="379C3A10" w:rsidR="00E44C07" w:rsidRPr="00202F3D" w:rsidRDefault="00E44C07" w:rsidP="00CC66F6">
      <w:pPr>
        <w:pStyle w:val="ListParagraph"/>
        <w:numPr>
          <w:ilvl w:val="0"/>
          <w:numId w:val="2"/>
        </w:numPr>
        <w:rPr>
          <w:lang w:val="fr-CA" w:eastAsia="en-CA"/>
        </w:rPr>
      </w:pPr>
      <w:r w:rsidRPr="00202F3D">
        <w:rPr>
          <w:lang w:val="fr-CA" w:eastAsia="en-CA"/>
        </w:rPr>
        <w:t xml:space="preserve">Christine Karcza, </w:t>
      </w:r>
      <w:r w:rsidR="004A5927" w:rsidRPr="00202F3D">
        <w:rPr>
          <w:lang w:val="fr-CA" w:eastAsia="en-CA"/>
        </w:rPr>
        <w:t>c</w:t>
      </w:r>
      <w:r w:rsidRPr="00202F3D">
        <w:rPr>
          <w:lang w:val="fr-CA" w:eastAsia="en-CA"/>
        </w:rPr>
        <w:t>onsultant</w:t>
      </w:r>
      <w:r w:rsidR="004A5927" w:rsidRPr="00202F3D">
        <w:rPr>
          <w:lang w:val="fr-CA" w:eastAsia="en-CA"/>
        </w:rPr>
        <w:t>e en accessibilité</w:t>
      </w:r>
    </w:p>
    <w:p w14:paraId="66A007CA" w14:textId="638B91C6" w:rsidR="00E44C07" w:rsidRPr="00202F3D" w:rsidRDefault="00E44C07" w:rsidP="00CC66F6">
      <w:pPr>
        <w:pStyle w:val="ListParagraph"/>
        <w:numPr>
          <w:ilvl w:val="0"/>
          <w:numId w:val="2"/>
        </w:numPr>
        <w:rPr>
          <w:lang w:val="fr-CA" w:eastAsia="en-CA"/>
        </w:rPr>
      </w:pPr>
      <w:r w:rsidRPr="00202F3D">
        <w:rPr>
          <w:lang w:val="fr-CA" w:eastAsia="en-CA"/>
        </w:rPr>
        <w:t xml:space="preserve">Jessica Vellenga, </w:t>
      </w:r>
      <w:r w:rsidR="004A5927" w:rsidRPr="00202F3D">
        <w:rPr>
          <w:lang w:val="fr-CA" w:eastAsia="en-CA"/>
        </w:rPr>
        <w:t xml:space="preserve">anciennement </w:t>
      </w:r>
      <w:r w:rsidRPr="00202F3D">
        <w:rPr>
          <w:lang w:val="fr-CA" w:eastAsia="en-CA"/>
        </w:rPr>
        <w:t>Hamilton Artists Inc.</w:t>
      </w:r>
    </w:p>
    <w:p w14:paraId="2457CAF8" w14:textId="77777777" w:rsidR="00E44C07" w:rsidRPr="00202F3D" w:rsidRDefault="00E44C07" w:rsidP="00CC66F6">
      <w:pPr>
        <w:pStyle w:val="ListParagraph"/>
        <w:numPr>
          <w:ilvl w:val="0"/>
          <w:numId w:val="2"/>
        </w:numPr>
        <w:rPr>
          <w:lang w:val="fr-CA" w:eastAsia="en-CA"/>
        </w:rPr>
      </w:pPr>
      <w:r w:rsidRPr="00202F3D">
        <w:rPr>
          <w:lang w:val="fr-CA" w:eastAsia="en-CA"/>
        </w:rPr>
        <w:t>Kevin Puddister, Dundas Museum &amp; Archives</w:t>
      </w:r>
    </w:p>
    <w:p w14:paraId="571245DD" w14:textId="6001926E" w:rsidR="00E8354A" w:rsidRPr="00202F3D" w:rsidRDefault="00E8354A" w:rsidP="00CC66F6">
      <w:pPr>
        <w:pStyle w:val="ListParagraph"/>
        <w:numPr>
          <w:ilvl w:val="0"/>
          <w:numId w:val="2"/>
        </w:numPr>
        <w:rPr>
          <w:lang w:val="fr-CA" w:eastAsia="en-CA"/>
        </w:rPr>
      </w:pPr>
      <w:r w:rsidRPr="00202F3D">
        <w:rPr>
          <w:lang w:val="fr-CA" w:eastAsia="en-CA"/>
        </w:rPr>
        <w:t xml:space="preserve">Shirley Madill, </w:t>
      </w:r>
      <w:r w:rsidR="004A5927" w:rsidRPr="00202F3D">
        <w:rPr>
          <w:lang w:val="fr-CA" w:eastAsia="en-CA"/>
        </w:rPr>
        <w:t xml:space="preserve">Galerie d’art de </w:t>
      </w:r>
      <w:r w:rsidRPr="00202F3D">
        <w:rPr>
          <w:lang w:val="fr-CA" w:eastAsia="en-CA"/>
        </w:rPr>
        <w:t>Kitchener</w:t>
      </w:r>
      <w:r w:rsidR="004A5927" w:rsidRPr="00202F3D">
        <w:rPr>
          <w:lang w:val="fr-CA" w:eastAsia="en-CA"/>
        </w:rPr>
        <w:t>-</w:t>
      </w:r>
      <w:r w:rsidRPr="00202F3D">
        <w:rPr>
          <w:lang w:val="fr-CA" w:eastAsia="en-CA"/>
        </w:rPr>
        <w:t>Waterloo</w:t>
      </w:r>
    </w:p>
    <w:p w14:paraId="730F0AD8" w14:textId="77777777" w:rsidR="00E8354A" w:rsidRPr="00202F3D" w:rsidRDefault="00E8354A" w:rsidP="00CC66F6">
      <w:pPr>
        <w:pStyle w:val="ListParagraph"/>
        <w:numPr>
          <w:ilvl w:val="0"/>
          <w:numId w:val="2"/>
        </w:numPr>
        <w:rPr>
          <w:lang w:val="fr-CA" w:eastAsia="en-CA"/>
        </w:rPr>
      </w:pPr>
      <w:r w:rsidRPr="00202F3D">
        <w:rPr>
          <w:lang w:val="fr-CA" w:eastAsia="en-CA"/>
        </w:rPr>
        <w:t>Sean Lee, Tangled Art Gallery</w:t>
      </w:r>
    </w:p>
    <w:p w14:paraId="231FFF53" w14:textId="77777777" w:rsidR="00E44C07" w:rsidRPr="00202F3D" w:rsidRDefault="00E44C07" w:rsidP="00CC66F6">
      <w:pPr>
        <w:pStyle w:val="ListParagraph"/>
        <w:numPr>
          <w:ilvl w:val="0"/>
          <w:numId w:val="2"/>
        </w:numPr>
        <w:rPr>
          <w:lang w:val="fr-CA" w:eastAsia="en-CA"/>
        </w:rPr>
      </w:pPr>
      <w:r w:rsidRPr="00202F3D">
        <w:rPr>
          <w:lang w:val="fr-CA" w:eastAsia="en-CA"/>
        </w:rPr>
        <w:t>Terry Barna, KW Musical Productions</w:t>
      </w:r>
    </w:p>
    <w:p w14:paraId="2FEE853D" w14:textId="08285B35" w:rsidR="0042585D" w:rsidRPr="00202F3D" w:rsidRDefault="00E44C07" w:rsidP="00D9159B">
      <w:pPr>
        <w:pStyle w:val="ListParagraph"/>
        <w:numPr>
          <w:ilvl w:val="0"/>
          <w:numId w:val="2"/>
        </w:numPr>
        <w:rPr>
          <w:lang w:val="fr-CA" w:eastAsia="en-CA"/>
        </w:rPr>
      </w:pPr>
      <w:r w:rsidRPr="00202F3D">
        <w:rPr>
          <w:lang w:val="fr-CA" w:eastAsia="en-CA"/>
        </w:rPr>
        <w:t xml:space="preserve">Yvonne Felix, </w:t>
      </w:r>
      <w:r w:rsidR="00914748" w:rsidRPr="00202F3D">
        <w:rPr>
          <w:lang w:val="fr-CA" w:eastAsia="en-CA"/>
        </w:rPr>
        <w:t>INCA</w:t>
      </w:r>
      <w:r w:rsidRPr="00202F3D">
        <w:rPr>
          <w:lang w:val="fr-CA" w:eastAsia="en-CA"/>
        </w:rPr>
        <w:t>/</w:t>
      </w:r>
      <w:r w:rsidR="00914748" w:rsidRPr="00202F3D">
        <w:rPr>
          <w:lang w:val="fr-CA" w:eastAsia="en-CA"/>
        </w:rPr>
        <w:t>a</w:t>
      </w:r>
      <w:r w:rsidRPr="00202F3D">
        <w:rPr>
          <w:lang w:val="fr-CA" w:eastAsia="en-CA"/>
        </w:rPr>
        <w:t>rtis</w:t>
      </w:r>
      <w:r w:rsidR="0042585D" w:rsidRPr="00202F3D">
        <w:rPr>
          <w:lang w:val="fr-CA" w:eastAsia="en-CA"/>
        </w:rPr>
        <w:t>t</w:t>
      </w:r>
      <w:r w:rsidR="004A5927" w:rsidRPr="00202F3D">
        <w:rPr>
          <w:lang w:val="fr-CA" w:eastAsia="en-CA"/>
        </w:rPr>
        <w:t>e</w:t>
      </w:r>
    </w:p>
    <w:p w14:paraId="57006533" w14:textId="268BBF0F" w:rsidR="00D0621A" w:rsidRPr="00202F3D" w:rsidRDefault="001E6225" w:rsidP="00D9159B">
      <w:pPr>
        <w:pStyle w:val="Heading2"/>
        <w:ind w:left="0" w:firstLine="0"/>
        <w:rPr>
          <w:lang w:val="fr-CA"/>
        </w:rPr>
      </w:pPr>
      <w:bookmarkStart w:id="10" w:name="_Toc10983478"/>
      <w:r w:rsidRPr="00202F3D">
        <w:rPr>
          <w:lang w:val="fr-CA"/>
        </w:rPr>
        <w:t>1.6</w:t>
      </w:r>
      <w:r w:rsidR="00702EA7" w:rsidRPr="00202F3D">
        <w:rPr>
          <w:lang w:val="fr-CA"/>
        </w:rPr>
        <w:tab/>
      </w:r>
      <w:r w:rsidR="005611BA" w:rsidRPr="00202F3D">
        <w:rPr>
          <w:lang w:val="fr-CA"/>
        </w:rPr>
        <w:t>À propos d’</w:t>
      </w:r>
      <w:r w:rsidR="00D0621A" w:rsidRPr="00202F3D">
        <w:rPr>
          <w:lang w:val="fr-CA"/>
        </w:rPr>
        <w:t>ArtsBuild Ontario</w:t>
      </w:r>
      <w:bookmarkEnd w:id="10"/>
    </w:p>
    <w:p w14:paraId="45373AAE" w14:textId="4ADB98D6" w:rsidR="00D0621A" w:rsidRPr="00202F3D" w:rsidRDefault="00D0621A" w:rsidP="001B7C09">
      <w:pPr>
        <w:spacing w:after="200"/>
        <w:rPr>
          <w:lang w:val="fr-CA" w:eastAsia="en-CA"/>
        </w:rPr>
      </w:pPr>
      <w:r w:rsidRPr="00202F3D">
        <w:rPr>
          <w:lang w:val="fr-CA" w:eastAsia="en-CA"/>
        </w:rPr>
        <w:t xml:space="preserve">ArtsBuild Ontario </w:t>
      </w:r>
      <w:r w:rsidR="00914748" w:rsidRPr="00202F3D">
        <w:rPr>
          <w:lang w:val="fr-CA" w:eastAsia="en-CA"/>
        </w:rPr>
        <w:t>est la seule organisation en Ontario qui se consacre à mettre en œuvre des solutions à long terme pour construire, gérer et financer les établissements artistiques viables dont les collectivités ontariennes ont besoin.</w:t>
      </w:r>
    </w:p>
    <w:p w14:paraId="24CB992C" w14:textId="4029E6F9" w:rsidR="00D0621A" w:rsidRPr="00202F3D" w:rsidRDefault="00914748" w:rsidP="007D735C">
      <w:pPr>
        <w:spacing w:after="200"/>
        <w:rPr>
          <w:lang w:val="fr-CA" w:eastAsia="en-CA"/>
        </w:rPr>
      </w:pPr>
      <w:r w:rsidRPr="00202F3D">
        <w:rPr>
          <w:lang w:val="fr-CA" w:eastAsia="en-CA"/>
        </w:rPr>
        <w:t xml:space="preserve">Conjointement avec des partenaires de l’industrie, du secteur non lucratif et des gouvernements, ArtsBuild développe et livre </w:t>
      </w:r>
      <w:r w:rsidR="007D735C" w:rsidRPr="00202F3D">
        <w:rPr>
          <w:lang w:val="fr-CA" w:eastAsia="en-CA"/>
        </w:rPr>
        <w:t xml:space="preserve">à </w:t>
      </w:r>
      <w:r w:rsidR="009A3A71">
        <w:rPr>
          <w:lang w:val="fr-CA" w:eastAsia="en-CA"/>
        </w:rPr>
        <w:t>moindre</w:t>
      </w:r>
      <w:r w:rsidR="007D735C" w:rsidRPr="00202F3D">
        <w:rPr>
          <w:lang w:val="fr-CA" w:eastAsia="en-CA"/>
        </w:rPr>
        <w:t xml:space="preserve"> coût </w:t>
      </w:r>
      <w:r w:rsidRPr="00202F3D">
        <w:rPr>
          <w:lang w:val="fr-CA" w:eastAsia="en-CA"/>
        </w:rPr>
        <w:t>des outils</w:t>
      </w:r>
      <w:r w:rsidR="007D735C" w:rsidRPr="00202F3D">
        <w:rPr>
          <w:lang w:val="fr-CA" w:eastAsia="en-CA"/>
        </w:rPr>
        <w:t>, services et ressources</w:t>
      </w:r>
      <w:r w:rsidRPr="00202F3D">
        <w:rPr>
          <w:lang w:val="fr-CA" w:eastAsia="en-CA"/>
        </w:rPr>
        <w:t xml:space="preserve"> innovateurs </w:t>
      </w:r>
      <w:r w:rsidR="007D735C" w:rsidRPr="00202F3D">
        <w:rPr>
          <w:lang w:val="fr-CA" w:eastAsia="en-CA"/>
        </w:rPr>
        <w:t>afin d’aider plus de 1</w:t>
      </w:r>
      <w:r w:rsidR="00220EC9">
        <w:rPr>
          <w:lang w:val="fr-CA" w:eastAsia="en-CA"/>
        </w:rPr>
        <w:t> </w:t>
      </w:r>
      <w:r w:rsidR="007D735C" w:rsidRPr="00202F3D">
        <w:rPr>
          <w:lang w:val="fr-CA" w:eastAsia="en-CA"/>
        </w:rPr>
        <w:t>500 gestionnaires des arts de partout en Ontario à construire et exploiter les installations dont ils ont besoin.</w:t>
      </w:r>
      <w:r w:rsidR="007B2DB4" w:rsidRPr="00202F3D">
        <w:rPr>
          <w:lang w:val="fr-CA" w:eastAsia="en-CA"/>
        </w:rPr>
        <w:br w:type="page"/>
      </w:r>
    </w:p>
    <w:p w14:paraId="31BFE70E" w14:textId="684D45FE" w:rsidR="00D0621A" w:rsidRPr="00202F3D" w:rsidRDefault="008F3007" w:rsidP="00D9159B">
      <w:pPr>
        <w:pStyle w:val="Heading1"/>
        <w:numPr>
          <w:ilvl w:val="0"/>
          <w:numId w:val="0"/>
        </w:numPr>
        <w:tabs>
          <w:tab w:val="left" w:pos="851"/>
        </w:tabs>
        <w:ind w:left="432" w:hanging="432"/>
        <w:rPr>
          <w:lang w:val="fr-CA"/>
        </w:rPr>
      </w:pPr>
      <w:bookmarkStart w:id="11" w:name="_Toc10983479"/>
      <w:r w:rsidRPr="00202F3D">
        <w:rPr>
          <w:lang w:val="fr-CA"/>
        </w:rPr>
        <w:t>2</w:t>
      </w:r>
      <w:r w:rsidR="00DC655E" w:rsidRPr="00202F3D">
        <w:rPr>
          <w:lang w:val="fr-CA"/>
        </w:rPr>
        <w:t>.0</w:t>
      </w:r>
      <w:r w:rsidR="00DC655E" w:rsidRPr="00202F3D">
        <w:rPr>
          <w:lang w:val="fr-CA"/>
        </w:rPr>
        <w:tab/>
      </w:r>
      <w:r w:rsidR="00702EA7" w:rsidRPr="00202F3D">
        <w:rPr>
          <w:lang w:val="fr-CA"/>
        </w:rPr>
        <w:tab/>
      </w:r>
      <w:r w:rsidR="00D0621A" w:rsidRPr="00202F3D">
        <w:rPr>
          <w:lang w:val="fr-CA"/>
        </w:rPr>
        <w:t xml:space="preserve">Introduction </w:t>
      </w:r>
      <w:r w:rsidR="005611BA" w:rsidRPr="00202F3D">
        <w:rPr>
          <w:lang w:val="fr-CA"/>
        </w:rPr>
        <w:t>à</w:t>
      </w:r>
      <w:r w:rsidR="00D0621A" w:rsidRPr="00202F3D">
        <w:rPr>
          <w:lang w:val="fr-CA"/>
        </w:rPr>
        <w:t xml:space="preserve"> </w:t>
      </w:r>
      <w:r w:rsidR="005611BA" w:rsidRPr="00202F3D">
        <w:rPr>
          <w:lang w:val="fr-CA"/>
        </w:rPr>
        <w:t>l’a</w:t>
      </w:r>
      <w:r w:rsidR="00D0621A" w:rsidRPr="00202F3D">
        <w:rPr>
          <w:lang w:val="fr-CA"/>
        </w:rPr>
        <w:t>ccessibilit</w:t>
      </w:r>
      <w:bookmarkEnd w:id="11"/>
      <w:r w:rsidR="005611BA" w:rsidRPr="00202F3D">
        <w:rPr>
          <w:lang w:val="fr-CA"/>
        </w:rPr>
        <w:t>é</w:t>
      </w:r>
      <w:r w:rsidR="00D0621A" w:rsidRPr="00202F3D">
        <w:rPr>
          <w:lang w:val="fr-CA"/>
        </w:rPr>
        <w:t xml:space="preserve"> </w:t>
      </w:r>
    </w:p>
    <w:p w14:paraId="2A0FD529" w14:textId="095C2FC7" w:rsidR="00195C1D" w:rsidRPr="00202F3D" w:rsidRDefault="006D76E5" w:rsidP="004D5065">
      <w:pPr>
        <w:spacing w:after="200"/>
        <w:rPr>
          <w:lang w:val="fr-CA" w:eastAsia="en-CA"/>
        </w:rPr>
      </w:pPr>
      <w:r w:rsidRPr="00202F3D">
        <w:rPr>
          <w:lang w:val="fr-CA" w:eastAsia="en-CA"/>
        </w:rPr>
        <w:t xml:space="preserve">Avant d’aborder dans cette </w:t>
      </w:r>
      <w:r w:rsidR="004B5C48" w:rsidRPr="00202F3D">
        <w:rPr>
          <w:lang w:val="fr-CA"/>
        </w:rPr>
        <w:t>boîte</w:t>
      </w:r>
      <w:r w:rsidRPr="00202F3D">
        <w:rPr>
          <w:lang w:val="fr-CA" w:eastAsia="en-CA"/>
        </w:rPr>
        <w:t xml:space="preserve"> à outils les ressources et les pratiques </w:t>
      </w:r>
      <w:r w:rsidR="00EA08E0" w:rsidRPr="00202F3D">
        <w:rPr>
          <w:lang w:val="fr-CA" w:eastAsia="en-CA"/>
        </w:rPr>
        <w:t xml:space="preserve">exemplaires </w:t>
      </w:r>
      <w:r w:rsidRPr="00202F3D">
        <w:rPr>
          <w:lang w:val="fr-CA" w:eastAsia="en-CA"/>
        </w:rPr>
        <w:t>autour de l’accessibilité des espaces créati</w:t>
      </w:r>
      <w:r w:rsidR="00D2516D">
        <w:rPr>
          <w:lang w:val="fr-CA" w:eastAsia="en-CA"/>
        </w:rPr>
        <w:t>fs</w:t>
      </w:r>
      <w:r w:rsidRPr="00202F3D">
        <w:rPr>
          <w:lang w:val="fr-CA" w:eastAsia="en-CA"/>
        </w:rPr>
        <w:t xml:space="preserve">, nous devrions </w:t>
      </w:r>
      <w:r w:rsidR="00F012DA" w:rsidRPr="00202F3D">
        <w:rPr>
          <w:lang w:val="fr-CA" w:eastAsia="en-CA"/>
        </w:rPr>
        <w:t>examin</w:t>
      </w:r>
      <w:r w:rsidRPr="00202F3D">
        <w:rPr>
          <w:lang w:val="fr-CA" w:eastAsia="en-CA"/>
        </w:rPr>
        <w:t>er les définitions de</w:t>
      </w:r>
      <w:r w:rsidR="00290F27" w:rsidRPr="00202F3D">
        <w:rPr>
          <w:lang w:val="fr-CA" w:eastAsia="en-CA"/>
        </w:rPr>
        <w:t>s termes</w:t>
      </w:r>
      <w:r w:rsidRPr="00202F3D">
        <w:rPr>
          <w:lang w:val="fr-CA" w:eastAsia="en-CA"/>
        </w:rPr>
        <w:t xml:space="preserve"> « handicap », « accessibilité » et « conception universelle ». Il existe plusieurs définitions à </w:t>
      </w:r>
      <w:r w:rsidR="00C45F10" w:rsidRPr="00202F3D">
        <w:rPr>
          <w:lang w:val="fr-CA" w:eastAsia="en-CA"/>
        </w:rPr>
        <w:t>examiner</w:t>
      </w:r>
      <w:r w:rsidRPr="00202F3D">
        <w:rPr>
          <w:lang w:val="fr-CA" w:eastAsia="en-CA"/>
        </w:rPr>
        <w:t xml:space="preserve"> </w:t>
      </w:r>
      <w:r w:rsidR="00C45F10" w:rsidRPr="00202F3D">
        <w:rPr>
          <w:lang w:val="fr-CA" w:eastAsia="en-CA"/>
        </w:rPr>
        <w:t xml:space="preserve">par les </w:t>
      </w:r>
      <w:r w:rsidR="00A411BC" w:rsidRPr="00202F3D">
        <w:rPr>
          <w:lang w:val="fr-CA"/>
        </w:rPr>
        <w:t>organis</w:t>
      </w:r>
      <w:r w:rsidR="00A411BC">
        <w:rPr>
          <w:lang w:val="fr-CA"/>
        </w:rPr>
        <w:t>ations a</w:t>
      </w:r>
      <w:r w:rsidR="00A411BC" w:rsidRPr="00202F3D">
        <w:rPr>
          <w:lang w:val="fr-CA"/>
        </w:rPr>
        <w:t>rt</w:t>
      </w:r>
      <w:r w:rsidR="00A411BC">
        <w:rPr>
          <w:lang w:val="fr-CA"/>
        </w:rPr>
        <w:t>istiques</w:t>
      </w:r>
      <w:r w:rsidRPr="00202F3D">
        <w:rPr>
          <w:lang w:val="fr-CA" w:eastAsia="en-CA"/>
        </w:rPr>
        <w:t>.</w:t>
      </w:r>
    </w:p>
    <w:p w14:paraId="3C714DE7" w14:textId="623E7721" w:rsidR="00AD5DBE" w:rsidRPr="00202F3D" w:rsidRDefault="00702EA7" w:rsidP="00CC66F6">
      <w:pPr>
        <w:pStyle w:val="Heading2"/>
        <w:rPr>
          <w:lang w:val="fr-CA"/>
        </w:rPr>
      </w:pPr>
      <w:bookmarkStart w:id="12" w:name="_Toc10983480"/>
      <w:r w:rsidRPr="00202F3D">
        <w:rPr>
          <w:lang w:val="fr-CA"/>
        </w:rPr>
        <w:t>2.1</w:t>
      </w:r>
      <w:r w:rsidRPr="00202F3D">
        <w:rPr>
          <w:lang w:val="fr-CA"/>
        </w:rPr>
        <w:tab/>
      </w:r>
      <w:r w:rsidR="005611BA" w:rsidRPr="00202F3D">
        <w:rPr>
          <w:lang w:val="fr-CA"/>
        </w:rPr>
        <w:t>Qu’est-ce qu’un handicap</w:t>
      </w:r>
      <w:r w:rsidR="00D0621A" w:rsidRPr="00202F3D">
        <w:rPr>
          <w:lang w:val="fr-CA"/>
        </w:rPr>
        <w:t>?</w:t>
      </w:r>
      <w:bookmarkEnd w:id="12"/>
      <w:r w:rsidR="00D0621A" w:rsidRPr="00202F3D">
        <w:rPr>
          <w:lang w:val="fr-CA"/>
        </w:rPr>
        <w:t xml:space="preserve"> </w:t>
      </w:r>
    </w:p>
    <w:p w14:paraId="61C65FBF" w14:textId="4334C74A" w:rsidR="006304A1" w:rsidRPr="00202F3D" w:rsidRDefault="00702EA7" w:rsidP="00CC66F6">
      <w:pPr>
        <w:rPr>
          <w:rFonts w:cs="Tahoma"/>
          <w:b/>
          <w:color w:val="000000"/>
          <w:lang w:val="fr-CA"/>
        </w:rPr>
      </w:pPr>
      <w:r w:rsidRPr="00202F3D">
        <w:rPr>
          <w:b/>
          <w:lang w:val="fr-CA" w:eastAsia="en-CA"/>
        </w:rPr>
        <w:t>2.1.1</w:t>
      </w:r>
      <w:r w:rsidRPr="00202F3D">
        <w:rPr>
          <w:b/>
          <w:lang w:val="fr-CA" w:eastAsia="en-CA"/>
        </w:rPr>
        <w:tab/>
      </w:r>
      <w:r w:rsidR="006D76E5" w:rsidRPr="00202F3D">
        <w:rPr>
          <w:b/>
          <w:lang w:val="fr-CA" w:eastAsia="en-CA"/>
        </w:rPr>
        <w:t>Le Code des droits de la personne de l’</w:t>
      </w:r>
      <w:r w:rsidR="00AD5DBE" w:rsidRPr="00202F3D">
        <w:rPr>
          <w:b/>
          <w:lang w:val="fr-CA" w:eastAsia="en-CA"/>
        </w:rPr>
        <w:t>Ontario</w:t>
      </w:r>
    </w:p>
    <w:p w14:paraId="6F344C29" w14:textId="1BDD288E" w:rsidR="00C45F10" w:rsidRPr="00202F3D" w:rsidRDefault="00C45F10" w:rsidP="00B025A5">
      <w:pPr>
        <w:pStyle w:val="CommentText"/>
        <w:rPr>
          <w:sz w:val="24"/>
          <w:szCs w:val="24"/>
          <w:lang w:val="fr-CA" w:eastAsia="en-CA"/>
        </w:rPr>
      </w:pPr>
      <w:r w:rsidRPr="00202F3D">
        <w:rPr>
          <w:sz w:val="24"/>
          <w:szCs w:val="24"/>
          <w:lang w:val="fr-CA" w:eastAsia="en-CA"/>
        </w:rPr>
        <w:t>Définition : la section 10 du Code définit « handicap » comme :</w:t>
      </w:r>
    </w:p>
    <w:p w14:paraId="0E69950C" w14:textId="20F9C98D" w:rsidR="00C45F10" w:rsidRPr="00202F3D" w:rsidRDefault="00C45F10" w:rsidP="00B025A5">
      <w:pPr>
        <w:pStyle w:val="CommentText"/>
        <w:rPr>
          <w:sz w:val="24"/>
          <w:szCs w:val="24"/>
          <w:lang w:val="fr-CA" w:eastAsia="en-CA"/>
        </w:rPr>
      </w:pPr>
      <w:r w:rsidRPr="00202F3D">
        <w:rPr>
          <w:sz w:val="24"/>
          <w:szCs w:val="24"/>
          <w:lang w:val="fr-CA" w:eastAsia="en-CA"/>
        </w:rPr>
        <w:t xml:space="preserve">1. </w:t>
      </w:r>
      <w:r w:rsidR="00AD03EC" w:rsidRPr="00202F3D">
        <w:rPr>
          <w:sz w:val="24"/>
          <w:szCs w:val="24"/>
          <w:lang w:val="fr-CA" w:eastAsia="en-CA"/>
        </w:rPr>
        <w:t>T</w:t>
      </w:r>
      <w:r w:rsidRPr="00202F3D">
        <w:rPr>
          <w:sz w:val="24"/>
          <w:szCs w:val="24"/>
          <w:lang w:val="fr-CA" w:eastAsia="en-CA"/>
        </w:rPr>
        <w:t>out degré d</w:t>
      </w:r>
      <w:r w:rsidR="00E06C19" w:rsidRPr="00202F3D">
        <w:rPr>
          <w:sz w:val="24"/>
          <w:szCs w:val="24"/>
          <w:lang w:val="fr-CA" w:eastAsia="en-CA"/>
        </w:rPr>
        <w:t xml:space="preserve">’invalidité physique, d’infirmité, de malformation ou de </w:t>
      </w:r>
      <w:r w:rsidR="00AF3077" w:rsidRPr="00202F3D">
        <w:rPr>
          <w:sz w:val="24"/>
          <w:szCs w:val="24"/>
          <w:lang w:val="fr-CA" w:eastAsia="en-CA"/>
        </w:rPr>
        <w:t>défigur</w:t>
      </w:r>
      <w:r w:rsidR="0083344E" w:rsidRPr="00202F3D">
        <w:rPr>
          <w:sz w:val="24"/>
          <w:szCs w:val="24"/>
          <w:lang w:val="fr-CA" w:eastAsia="en-CA"/>
        </w:rPr>
        <w:t>ement</w:t>
      </w:r>
      <w:r w:rsidR="002C4BE0" w:rsidRPr="00202F3D">
        <w:rPr>
          <w:sz w:val="24"/>
          <w:szCs w:val="24"/>
          <w:lang w:val="fr-CA" w:eastAsia="en-CA"/>
        </w:rPr>
        <w:t xml:space="preserve"> dû à une</w:t>
      </w:r>
      <w:r w:rsidR="00AF3077" w:rsidRPr="00202F3D">
        <w:rPr>
          <w:sz w:val="24"/>
          <w:szCs w:val="24"/>
          <w:lang w:val="fr-CA" w:eastAsia="en-CA"/>
        </w:rPr>
        <w:t xml:space="preserve"> </w:t>
      </w:r>
      <w:r w:rsidR="002C4BE0" w:rsidRPr="00202F3D">
        <w:rPr>
          <w:sz w:val="24"/>
          <w:szCs w:val="24"/>
          <w:lang w:val="fr-CA" w:eastAsia="en-CA"/>
        </w:rPr>
        <w:t>lésion</w:t>
      </w:r>
      <w:r w:rsidR="00AF3077" w:rsidRPr="00202F3D">
        <w:rPr>
          <w:sz w:val="24"/>
          <w:szCs w:val="24"/>
          <w:lang w:val="fr-CA" w:eastAsia="en-CA"/>
        </w:rPr>
        <w:t xml:space="preserve"> corporelle, une anomalie ou une maladie congénitale</w:t>
      </w:r>
      <w:r w:rsidR="009A04F9" w:rsidRPr="00202F3D">
        <w:rPr>
          <w:sz w:val="24"/>
          <w:szCs w:val="24"/>
          <w:lang w:val="fr-CA" w:eastAsia="en-CA"/>
        </w:rPr>
        <w:t>, et</w:t>
      </w:r>
      <w:r w:rsidR="002C4BE0" w:rsidRPr="00202F3D">
        <w:rPr>
          <w:sz w:val="24"/>
          <w:szCs w:val="24"/>
          <w:lang w:val="fr-CA" w:eastAsia="en-CA"/>
        </w:rPr>
        <w:t>, notamment</w:t>
      </w:r>
      <w:r w:rsidR="009A04F9" w:rsidRPr="00202F3D">
        <w:rPr>
          <w:sz w:val="24"/>
          <w:szCs w:val="24"/>
          <w:lang w:val="fr-CA" w:eastAsia="en-CA"/>
        </w:rPr>
        <w:t xml:space="preserve">, </w:t>
      </w:r>
      <w:r w:rsidR="002C4BE0" w:rsidRPr="00202F3D">
        <w:rPr>
          <w:sz w:val="24"/>
          <w:szCs w:val="24"/>
          <w:lang w:val="fr-CA" w:eastAsia="en-CA"/>
        </w:rPr>
        <w:t>le</w:t>
      </w:r>
      <w:r w:rsidR="00142F93" w:rsidRPr="00202F3D">
        <w:rPr>
          <w:sz w:val="24"/>
          <w:szCs w:val="24"/>
          <w:lang w:val="fr-CA" w:eastAsia="en-CA"/>
        </w:rPr>
        <w:t xml:space="preserve"> diabète </w:t>
      </w:r>
      <w:r w:rsidR="002C4BE0" w:rsidRPr="00202F3D">
        <w:rPr>
          <w:sz w:val="24"/>
          <w:szCs w:val="24"/>
          <w:lang w:val="fr-CA" w:eastAsia="en-CA"/>
        </w:rPr>
        <w:t>sucré</w:t>
      </w:r>
      <w:r w:rsidR="00142F93" w:rsidRPr="00202F3D">
        <w:rPr>
          <w:sz w:val="24"/>
          <w:szCs w:val="24"/>
          <w:lang w:val="fr-CA" w:eastAsia="en-CA"/>
        </w:rPr>
        <w:t xml:space="preserve">, l’épilepsie, </w:t>
      </w:r>
      <w:r w:rsidR="002C4BE0" w:rsidRPr="00202F3D">
        <w:rPr>
          <w:sz w:val="24"/>
          <w:szCs w:val="24"/>
          <w:lang w:val="fr-CA" w:eastAsia="en-CA"/>
        </w:rPr>
        <w:t>un traumatisme crânien</w:t>
      </w:r>
      <w:r w:rsidR="00142F93" w:rsidRPr="00202F3D">
        <w:rPr>
          <w:sz w:val="24"/>
          <w:szCs w:val="24"/>
          <w:lang w:val="fr-CA" w:eastAsia="en-CA"/>
        </w:rPr>
        <w:t xml:space="preserve">, tout degré de paralysie, </w:t>
      </w:r>
      <w:r w:rsidR="002C4BE0" w:rsidRPr="00202F3D">
        <w:rPr>
          <w:sz w:val="24"/>
          <w:szCs w:val="24"/>
          <w:lang w:val="fr-CA" w:eastAsia="en-CA"/>
        </w:rPr>
        <w:t xml:space="preserve">une </w:t>
      </w:r>
      <w:r w:rsidR="00142F93" w:rsidRPr="00202F3D">
        <w:rPr>
          <w:sz w:val="24"/>
          <w:szCs w:val="24"/>
          <w:lang w:val="fr-CA" w:eastAsia="en-CA"/>
        </w:rPr>
        <w:t xml:space="preserve">amputation, </w:t>
      </w:r>
      <w:r w:rsidR="006B4F71" w:rsidRPr="00202F3D">
        <w:rPr>
          <w:sz w:val="24"/>
          <w:szCs w:val="24"/>
          <w:lang w:val="fr-CA" w:eastAsia="en-CA"/>
        </w:rPr>
        <w:t>l</w:t>
      </w:r>
      <w:r w:rsidR="002C4BE0" w:rsidRPr="00202F3D">
        <w:rPr>
          <w:sz w:val="24"/>
          <w:szCs w:val="24"/>
          <w:lang w:val="fr-CA" w:eastAsia="en-CA"/>
        </w:rPr>
        <w:t>’in</w:t>
      </w:r>
      <w:r w:rsidR="00142F93" w:rsidRPr="00202F3D">
        <w:rPr>
          <w:sz w:val="24"/>
          <w:szCs w:val="24"/>
          <w:lang w:val="fr-CA" w:eastAsia="en-CA"/>
        </w:rPr>
        <w:t xml:space="preserve">coordination </w:t>
      </w:r>
      <w:r w:rsidR="002C4BE0" w:rsidRPr="00202F3D">
        <w:rPr>
          <w:sz w:val="24"/>
          <w:szCs w:val="24"/>
          <w:lang w:val="fr-CA" w:eastAsia="en-CA"/>
        </w:rPr>
        <w:t>motrice</w:t>
      </w:r>
      <w:r w:rsidR="00142F93" w:rsidRPr="00202F3D">
        <w:rPr>
          <w:sz w:val="24"/>
          <w:szCs w:val="24"/>
          <w:lang w:val="fr-CA" w:eastAsia="en-CA"/>
        </w:rPr>
        <w:t>, la cécité ou</w:t>
      </w:r>
      <w:r w:rsidR="004A65C3" w:rsidRPr="00202F3D">
        <w:rPr>
          <w:sz w:val="24"/>
          <w:szCs w:val="24"/>
          <w:lang w:val="fr-CA" w:eastAsia="en-CA"/>
        </w:rPr>
        <w:t xml:space="preserve"> </w:t>
      </w:r>
      <w:r w:rsidR="002C4BE0" w:rsidRPr="00202F3D">
        <w:rPr>
          <w:sz w:val="24"/>
          <w:szCs w:val="24"/>
          <w:lang w:val="fr-CA" w:eastAsia="en-CA"/>
        </w:rPr>
        <w:t>une déficience visuelle</w:t>
      </w:r>
      <w:r w:rsidR="004A65C3" w:rsidRPr="00202F3D">
        <w:rPr>
          <w:sz w:val="24"/>
          <w:szCs w:val="24"/>
          <w:lang w:val="fr-CA" w:eastAsia="en-CA"/>
        </w:rPr>
        <w:t>,</w:t>
      </w:r>
      <w:r w:rsidR="006B4F71" w:rsidRPr="00202F3D">
        <w:rPr>
          <w:sz w:val="24"/>
          <w:szCs w:val="24"/>
          <w:lang w:val="fr-CA" w:eastAsia="en-CA"/>
        </w:rPr>
        <w:t xml:space="preserve"> la surdité ou </w:t>
      </w:r>
      <w:r w:rsidR="002C4BE0" w:rsidRPr="00202F3D">
        <w:rPr>
          <w:sz w:val="24"/>
          <w:szCs w:val="24"/>
          <w:lang w:val="fr-CA" w:eastAsia="en-CA"/>
        </w:rPr>
        <w:t>une déficience auditive</w:t>
      </w:r>
      <w:r w:rsidR="006B4F71" w:rsidRPr="00202F3D">
        <w:rPr>
          <w:sz w:val="24"/>
          <w:szCs w:val="24"/>
          <w:lang w:val="fr-CA" w:eastAsia="en-CA"/>
        </w:rPr>
        <w:t>, l</w:t>
      </w:r>
      <w:r w:rsidR="002C4BE0" w:rsidRPr="00202F3D">
        <w:rPr>
          <w:sz w:val="24"/>
          <w:szCs w:val="24"/>
          <w:lang w:val="fr-CA" w:eastAsia="en-CA"/>
        </w:rPr>
        <w:t>a</w:t>
      </w:r>
      <w:r w:rsidR="006B4F71" w:rsidRPr="00202F3D">
        <w:rPr>
          <w:sz w:val="24"/>
          <w:szCs w:val="24"/>
          <w:lang w:val="fr-CA" w:eastAsia="en-CA"/>
        </w:rPr>
        <w:t xml:space="preserve"> muti</w:t>
      </w:r>
      <w:r w:rsidR="002C4BE0" w:rsidRPr="00202F3D">
        <w:rPr>
          <w:sz w:val="24"/>
          <w:szCs w:val="24"/>
          <w:lang w:val="fr-CA" w:eastAsia="en-CA"/>
        </w:rPr>
        <w:t>té</w:t>
      </w:r>
      <w:r w:rsidR="006B4F71" w:rsidRPr="00202F3D">
        <w:rPr>
          <w:sz w:val="24"/>
          <w:szCs w:val="24"/>
          <w:lang w:val="fr-CA" w:eastAsia="en-CA"/>
        </w:rPr>
        <w:t xml:space="preserve"> ou </w:t>
      </w:r>
      <w:r w:rsidR="002C4BE0" w:rsidRPr="00202F3D">
        <w:rPr>
          <w:sz w:val="24"/>
          <w:szCs w:val="24"/>
          <w:lang w:val="fr-CA" w:eastAsia="en-CA"/>
        </w:rPr>
        <w:t xml:space="preserve">un </w:t>
      </w:r>
      <w:r w:rsidR="006B4F71" w:rsidRPr="00202F3D">
        <w:rPr>
          <w:sz w:val="24"/>
          <w:szCs w:val="24"/>
          <w:lang w:val="fr-CA" w:eastAsia="en-CA"/>
        </w:rPr>
        <w:t xml:space="preserve">trouble de la parole, ou </w:t>
      </w:r>
      <w:r w:rsidR="0011421E" w:rsidRPr="00202F3D">
        <w:rPr>
          <w:sz w:val="24"/>
          <w:szCs w:val="24"/>
          <w:lang w:val="fr-CA" w:eastAsia="en-CA"/>
        </w:rPr>
        <w:t xml:space="preserve">la nécessité de recourir à un chien-guide ou </w:t>
      </w:r>
      <w:r w:rsidR="002C4BE0" w:rsidRPr="00202F3D">
        <w:rPr>
          <w:sz w:val="24"/>
          <w:szCs w:val="24"/>
          <w:lang w:val="fr-CA" w:eastAsia="en-CA"/>
        </w:rPr>
        <w:t xml:space="preserve">à </w:t>
      </w:r>
      <w:r w:rsidR="0011421E" w:rsidRPr="00202F3D">
        <w:rPr>
          <w:sz w:val="24"/>
          <w:szCs w:val="24"/>
          <w:lang w:val="fr-CA" w:eastAsia="en-CA"/>
        </w:rPr>
        <w:t>un autre animal, à un fauteuil roulant ou à un autre appareil ou dispositif correctif;</w:t>
      </w:r>
    </w:p>
    <w:p w14:paraId="487901E2" w14:textId="44784B24" w:rsidR="0011421E" w:rsidRPr="00202F3D" w:rsidRDefault="0011421E" w:rsidP="00B025A5">
      <w:pPr>
        <w:pStyle w:val="CommentText"/>
        <w:rPr>
          <w:sz w:val="24"/>
          <w:szCs w:val="24"/>
          <w:lang w:val="fr-CA" w:eastAsia="en-CA"/>
        </w:rPr>
      </w:pPr>
      <w:r w:rsidRPr="00202F3D">
        <w:rPr>
          <w:sz w:val="24"/>
          <w:szCs w:val="24"/>
          <w:lang w:val="fr-CA" w:eastAsia="en-CA"/>
        </w:rPr>
        <w:t xml:space="preserve">2. </w:t>
      </w:r>
      <w:r w:rsidR="00AD03EC" w:rsidRPr="00202F3D">
        <w:rPr>
          <w:sz w:val="24"/>
          <w:szCs w:val="24"/>
          <w:lang w:val="fr-CA" w:eastAsia="en-CA"/>
        </w:rPr>
        <w:t>U</w:t>
      </w:r>
      <w:r w:rsidRPr="00202F3D">
        <w:rPr>
          <w:sz w:val="24"/>
          <w:szCs w:val="24"/>
          <w:lang w:val="fr-CA" w:eastAsia="en-CA"/>
        </w:rPr>
        <w:t>n état d</w:t>
      </w:r>
      <w:r w:rsidR="002C4BE0" w:rsidRPr="00202F3D">
        <w:rPr>
          <w:sz w:val="24"/>
          <w:szCs w:val="24"/>
          <w:lang w:val="fr-CA" w:eastAsia="en-CA"/>
        </w:rPr>
        <w:t>’affaiblissement</w:t>
      </w:r>
      <w:r w:rsidR="00631696" w:rsidRPr="00202F3D">
        <w:rPr>
          <w:sz w:val="24"/>
          <w:szCs w:val="24"/>
          <w:lang w:val="fr-CA" w:eastAsia="en-CA"/>
        </w:rPr>
        <w:t xml:space="preserve"> mental ou u</w:t>
      </w:r>
      <w:r w:rsidR="004C4454" w:rsidRPr="00202F3D">
        <w:rPr>
          <w:sz w:val="24"/>
          <w:szCs w:val="24"/>
          <w:lang w:val="fr-CA" w:eastAsia="en-CA"/>
        </w:rPr>
        <w:t>n</w:t>
      </w:r>
      <w:r w:rsidR="002C4BE0" w:rsidRPr="00202F3D">
        <w:rPr>
          <w:sz w:val="24"/>
          <w:szCs w:val="24"/>
          <w:lang w:val="fr-CA" w:eastAsia="en-CA"/>
        </w:rPr>
        <w:t>e déficience intellectuelle</w:t>
      </w:r>
      <w:r w:rsidR="004C4454" w:rsidRPr="00202F3D">
        <w:rPr>
          <w:sz w:val="24"/>
          <w:szCs w:val="24"/>
          <w:lang w:val="fr-CA" w:eastAsia="en-CA"/>
        </w:rPr>
        <w:t>;</w:t>
      </w:r>
    </w:p>
    <w:p w14:paraId="7202409C" w14:textId="2EA81D18" w:rsidR="0011421E" w:rsidRPr="00202F3D" w:rsidRDefault="0011421E" w:rsidP="00B025A5">
      <w:pPr>
        <w:pStyle w:val="CommentText"/>
        <w:rPr>
          <w:sz w:val="24"/>
          <w:szCs w:val="24"/>
          <w:lang w:val="fr-CA" w:eastAsia="en-CA"/>
        </w:rPr>
      </w:pPr>
      <w:r w:rsidRPr="00202F3D">
        <w:rPr>
          <w:sz w:val="24"/>
          <w:szCs w:val="24"/>
          <w:lang w:val="fr-CA" w:eastAsia="en-CA"/>
        </w:rPr>
        <w:t xml:space="preserve">3. </w:t>
      </w:r>
      <w:r w:rsidR="00AD03EC" w:rsidRPr="00202F3D">
        <w:rPr>
          <w:sz w:val="24"/>
          <w:szCs w:val="24"/>
          <w:lang w:val="fr-CA" w:eastAsia="en-CA"/>
        </w:rPr>
        <w:t>U</w:t>
      </w:r>
      <w:r w:rsidR="004C4454" w:rsidRPr="00202F3D">
        <w:rPr>
          <w:sz w:val="24"/>
          <w:szCs w:val="24"/>
          <w:lang w:val="fr-CA" w:eastAsia="en-CA"/>
        </w:rPr>
        <w:t>n</w:t>
      </w:r>
      <w:r w:rsidR="002C4BE0" w:rsidRPr="00202F3D">
        <w:rPr>
          <w:sz w:val="24"/>
          <w:szCs w:val="24"/>
          <w:lang w:val="fr-CA" w:eastAsia="en-CA"/>
        </w:rPr>
        <w:t>e difficulté</w:t>
      </w:r>
      <w:r w:rsidR="004C4454" w:rsidRPr="00202F3D">
        <w:rPr>
          <w:sz w:val="24"/>
          <w:szCs w:val="24"/>
          <w:lang w:val="fr-CA" w:eastAsia="en-CA"/>
        </w:rPr>
        <w:t xml:space="preserve"> d’apprentissage ou un dysfonctionnement d’un ou de plusieurs des processus</w:t>
      </w:r>
      <w:r w:rsidR="002C4BE0" w:rsidRPr="00202F3D">
        <w:rPr>
          <w:sz w:val="24"/>
          <w:szCs w:val="24"/>
          <w:lang w:val="fr-CA" w:eastAsia="en-CA"/>
        </w:rPr>
        <w:t xml:space="preserve"> de</w:t>
      </w:r>
      <w:r w:rsidR="004C4454" w:rsidRPr="00202F3D">
        <w:rPr>
          <w:sz w:val="24"/>
          <w:szCs w:val="24"/>
          <w:lang w:val="fr-CA" w:eastAsia="en-CA"/>
        </w:rPr>
        <w:t xml:space="preserve"> la compréhension ou </w:t>
      </w:r>
      <w:r w:rsidR="002C4BE0" w:rsidRPr="00202F3D">
        <w:rPr>
          <w:sz w:val="24"/>
          <w:szCs w:val="24"/>
          <w:lang w:val="fr-CA" w:eastAsia="en-CA"/>
        </w:rPr>
        <w:t xml:space="preserve">de </w:t>
      </w:r>
      <w:r w:rsidR="004C4454" w:rsidRPr="00202F3D">
        <w:rPr>
          <w:sz w:val="24"/>
          <w:szCs w:val="24"/>
          <w:lang w:val="fr-CA" w:eastAsia="en-CA"/>
        </w:rPr>
        <w:t>l’utilisation de symboles ou de la langue parlée;</w:t>
      </w:r>
    </w:p>
    <w:p w14:paraId="60B0F5FE" w14:textId="410E0A0A" w:rsidR="0011421E" w:rsidRPr="00202F3D" w:rsidRDefault="0011421E" w:rsidP="00B025A5">
      <w:pPr>
        <w:pStyle w:val="CommentText"/>
        <w:rPr>
          <w:sz w:val="24"/>
          <w:szCs w:val="24"/>
          <w:lang w:val="fr-CA" w:eastAsia="en-CA"/>
        </w:rPr>
      </w:pPr>
      <w:r w:rsidRPr="00202F3D">
        <w:rPr>
          <w:sz w:val="24"/>
          <w:szCs w:val="24"/>
          <w:lang w:val="fr-CA" w:eastAsia="en-CA"/>
        </w:rPr>
        <w:t xml:space="preserve">4. </w:t>
      </w:r>
      <w:r w:rsidR="00AD03EC" w:rsidRPr="00202F3D">
        <w:rPr>
          <w:sz w:val="24"/>
          <w:szCs w:val="24"/>
          <w:lang w:val="fr-CA" w:eastAsia="en-CA"/>
        </w:rPr>
        <w:t>U</w:t>
      </w:r>
      <w:r w:rsidR="0083344E" w:rsidRPr="00202F3D">
        <w:rPr>
          <w:sz w:val="24"/>
          <w:szCs w:val="24"/>
          <w:lang w:val="fr-CA" w:eastAsia="en-CA"/>
        </w:rPr>
        <w:t>n trouble mental;</w:t>
      </w:r>
    </w:p>
    <w:p w14:paraId="29D7BD52" w14:textId="76948968" w:rsidR="0011421E" w:rsidRPr="00202F3D" w:rsidRDefault="0011421E" w:rsidP="00B025A5">
      <w:pPr>
        <w:pStyle w:val="CommentText"/>
        <w:rPr>
          <w:sz w:val="24"/>
          <w:szCs w:val="24"/>
          <w:lang w:val="fr-CA" w:eastAsia="en-CA"/>
        </w:rPr>
      </w:pPr>
      <w:r w:rsidRPr="00202F3D">
        <w:rPr>
          <w:sz w:val="24"/>
          <w:szCs w:val="24"/>
          <w:lang w:val="fr-CA" w:eastAsia="en-CA"/>
        </w:rPr>
        <w:t xml:space="preserve">5. </w:t>
      </w:r>
      <w:r w:rsidR="00AD03EC" w:rsidRPr="00202F3D">
        <w:rPr>
          <w:sz w:val="24"/>
          <w:szCs w:val="24"/>
          <w:lang w:val="fr-CA" w:eastAsia="en-CA"/>
        </w:rPr>
        <w:t>U</w:t>
      </w:r>
      <w:r w:rsidR="0083344E" w:rsidRPr="00202F3D">
        <w:rPr>
          <w:sz w:val="24"/>
          <w:szCs w:val="24"/>
          <w:lang w:val="fr-CA" w:eastAsia="en-CA"/>
        </w:rPr>
        <w:t xml:space="preserve">ne </w:t>
      </w:r>
      <w:r w:rsidR="002C4BE0" w:rsidRPr="00202F3D">
        <w:rPr>
          <w:sz w:val="24"/>
          <w:szCs w:val="24"/>
          <w:lang w:val="fr-CA" w:eastAsia="en-CA"/>
        </w:rPr>
        <w:t>lésion</w:t>
      </w:r>
      <w:r w:rsidR="0083344E" w:rsidRPr="00202F3D">
        <w:rPr>
          <w:sz w:val="24"/>
          <w:szCs w:val="24"/>
          <w:lang w:val="fr-CA" w:eastAsia="en-CA"/>
        </w:rPr>
        <w:t xml:space="preserve"> ou un</w:t>
      </w:r>
      <w:r w:rsidR="002C4BE0" w:rsidRPr="00202F3D">
        <w:rPr>
          <w:sz w:val="24"/>
          <w:szCs w:val="24"/>
          <w:lang w:val="fr-CA" w:eastAsia="en-CA"/>
        </w:rPr>
        <w:t>e invalidité</w:t>
      </w:r>
      <w:r w:rsidR="0083344E" w:rsidRPr="00202F3D">
        <w:rPr>
          <w:sz w:val="24"/>
          <w:szCs w:val="24"/>
          <w:lang w:val="fr-CA" w:eastAsia="en-CA"/>
        </w:rPr>
        <w:t xml:space="preserve"> pour l</w:t>
      </w:r>
      <w:r w:rsidR="002C4BE0" w:rsidRPr="00202F3D">
        <w:rPr>
          <w:sz w:val="24"/>
          <w:szCs w:val="24"/>
          <w:lang w:val="fr-CA" w:eastAsia="en-CA"/>
        </w:rPr>
        <w:t>a</w:t>
      </w:r>
      <w:r w:rsidR="0083344E" w:rsidRPr="00202F3D">
        <w:rPr>
          <w:sz w:val="24"/>
          <w:szCs w:val="24"/>
          <w:lang w:val="fr-CA" w:eastAsia="en-CA"/>
        </w:rPr>
        <w:t>quel</w:t>
      </w:r>
      <w:r w:rsidR="002C4BE0" w:rsidRPr="00202F3D">
        <w:rPr>
          <w:sz w:val="24"/>
          <w:szCs w:val="24"/>
          <w:lang w:val="fr-CA" w:eastAsia="en-CA"/>
        </w:rPr>
        <w:t>le</w:t>
      </w:r>
      <w:r w:rsidR="0083344E" w:rsidRPr="00202F3D">
        <w:rPr>
          <w:sz w:val="24"/>
          <w:szCs w:val="24"/>
          <w:lang w:val="fr-CA" w:eastAsia="en-CA"/>
        </w:rPr>
        <w:t xml:space="preserve"> des prestations ont été demandées ou reçues dans le cadre du régime d’assurance créé aux termes de la Loi de 1997 sur la sécurité professionnelle et l’assurance contre les accidents du travail.</w:t>
      </w:r>
    </w:p>
    <w:p w14:paraId="458975C7" w14:textId="0B37CD0D" w:rsidR="0083344E" w:rsidRPr="00202F3D" w:rsidRDefault="00964A49" w:rsidP="0083344E">
      <w:pPr>
        <w:spacing w:after="200"/>
        <w:rPr>
          <w:rFonts w:cs="Times New Roman"/>
          <w:shd w:val="clear" w:color="auto" w:fill="auto"/>
          <w:lang w:val="fr-CA"/>
        </w:rPr>
      </w:pPr>
      <w:r w:rsidRPr="00202F3D">
        <w:rPr>
          <w:lang w:val="fr-CA"/>
        </w:rPr>
        <w:t>Re</w:t>
      </w:r>
      <w:r w:rsidR="00A559C1" w:rsidRPr="00202F3D">
        <w:rPr>
          <w:lang w:val="fr-CA"/>
        </w:rPr>
        <w:t>s</w:t>
      </w:r>
      <w:r w:rsidRPr="00202F3D">
        <w:rPr>
          <w:lang w:val="fr-CA"/>
        </w:rPr>
        <w:t>source</w:t>
      </w:r>
      <w:r w:rsidR="00A559C1" w:rsidRPr="00202F3D">
        <w:rPr>
          <w:lang w:val="fr-CA"/>
        </w:rPr>
        <w:t> </w:t>
      </w:r>
      <w:r w:rsidRPr="00202F3D">
        <w:rPr>
          <w:lang w:val="fr-CA"/>
        </w:rPr>
        <w:t xml:space="preserve">: </w:t>
      </w:r>
      <w:hyperlink r:id="rId10" w:history="1">
        <w:r w:rsidR="00622FA5" w:rsidRPr="00202F3D">
          <w:rPr>
            <w:rStyle w:val="Hyperlink"/>
            <w:lang w:val="fr-CA"/>
          </w:rPr>
          <w:t>www.ohrc.on.ca/fr/politique-sur-le-capacitisme-et-la-discrimination-fondée-sur-le-handicap/2-qu’entend-par-handicap</w:t>
        </w:r>
      </w:hyperlink>
    </w:p>
    <w:p w14:paraId="7D354820" w14:textId="5400F226" w:rsidR="00A34057" w:rsidRPr="00202F3D" w:rsidRDefault="00B677CE" w:rsidP="00CC66F6">
      <w:pPr>
        <w:rPr>
          <w:b/>
          <w:lang w:val="fr-CA"/>
        </w:rPr>
      </w:pPr>
      <w:r w:rsidRPr="00202F3D">
        <w:rPr>
          <w:b/>
          <w:lang w:val="fr-CA"/>
        </w:rPr>
        <w:t>2.1.2</w:t>
      </w:r>
      <w:r w:rsidR="00702EA7" w:rsidRPr="00202F3D">
        <w:rPr>
          <w:b/>
          <w:lang w:val="fr-CA"/>
        </w:rPr>
        <w:tab/>
      </w:r>
      <w:r w:rsidR="006D76E5" w:rsidRPr="00202F3D">
        <w:rPr>
          <w:b/>
          <w:lang w:val="fr-CA"/>
        </w:rPr>
        <w:t>L’</w:t>
      </w:r>
      <w:r w:rsidR="00F012DA" w:rsidRPr="00202F3D">
        <w:rPr>
          <w:b/>
          <w:lang w:val="fr-CA"/>
        </w:rPr>
        <w:t>O</w:t>
      </w:r>
      <w:r w:rsidR="006D76E5" w:rsidRPr="00202F3D">
        <w:rPr>
          <w:b/>
          <w:lang w:val="fr-CA"/>
        </w:rPr>
        <w:t>rganisation mondiale de la santé</w:t>
      </w:r>
      <w:r w:rsidR="00AD5DBE" w:rsidRPr="00202F3D">
        <w:rPr>
          <w:b/>
          <w:lang w:val="fr-CA"/>
        </w:rPr>
        <w:t xml:space="preserve"> </w:t>
      </w:r>
    </w:p>
    <w:p w14:paraId="001CF5C8" w14:textId="60E682B5" w:rsidR="00832616" w:rsidRPr="00202F3D" w:rsidRDefault="002C4BE0" w:rsidP="002C4BE0">
      <w:pPr>
        <w:rPr>
          <w:lang w:val="fr-CA"/>
        </w:rPr>
      </w:pPr>
      <w:r w:rsidRPr="00202F3D">
        <w:rPr>
          <w:lang w:val="fr-CA"/>
        </w:rPr>
        <w:t xml:space="preserve">Définition : </w:t>
      </w:r>
      <w:r w:rsidR="00A559C1" w:rsidRPr="00202F3D">
        <w:rPr>
          <w:rFonts w:cstheme="minorHAnsi"/>
          <w:color w:val="000000" w:themeColor="text1"/>
          <w:lang w:val="fr-CA"/>
        </w:rPr>
        <w:t>« </w:t>
      </w:r>
      <w:r w:rsidR="00275ED5">
        <w:rPr>
          <w:rFonts w:cstheme="minorHAnsi"/>
          <w:color w:val="000000" w:themeColor="text1"/>
          <w:lang w:val="fr-CA"/>
        </w:rPr>
        <w:t>H</w:t>
      </w:r>
      <w:r w:rsidR="00A559C1" w:rsidRPr="00202F3D">
        <w:rPr>
          <w:rFonts w:cstheme="minorHAnsi"/>
          <w:color w:val="000000" w:themeColor="text1"/>
          <w:lang w:val="fr-CA"/>
        </w:rPr>
        <w:t>andicap » est un terme général qui englobe les déficiences, les limitations d’activité et les restrictions de participation. Une déficience est un problème de fonctionnement ou de structure de l’organisme; une limitation d’activité est une difficulté rencontrée dans l’exécution d’une tâche ou une action; tandis qu’une restriction de participation est un problème empêchant une personne de s’engager dans des situations de la vie courante</w:t>
      </w:r>
      <w:r w:rsidR="00AD5DBE" w:rsidRPr="00202F3D">
        <w:rPr>
          <w:lang w:val="fr-CA"/>
        </w:rPr>
        <w:t>.</w:t>
      </w:r>
    </w:p>
    <w:p w14:paraId="3832A2BD" w14:textId="093FE9A7" w:rsidR="006E2538" w:rsidRPr="00202F3D" w:rsidRDefault="006E2538" w:rsidP="004D5065">
      <w:pPr>
        <w:spacing w:after="200"/>
        <w:rPr>
          <w:lang w:val="fr-CA"/>
        </w:rPr>
      </w:pPr>
      <w:r w:rsidRPr="00202F3D">
        <w:rPr>
          <w:lang w:val="fr-CA"/>
        </w:rPr>
        <w:t>Res</w:t>
      </w:r>
      <w:r w:rsidR="00A559C1" w:rsidRPr="00202F3D">
        <w:rPr>
          <w:lang w:val="fr-CA"/>
        </w:rPr>
        <w:t>s</w:t>
      </w:r>
      <w:r w:rsidRPr="00202F3D">
        <w:rPr>
          <w:lang w:val="fr-CA"/>
        </w:rPr>
        <w:t>ource</w:t>
      </w:r>
      <w:r w:rsidR="00A559C1" w:rsidRPr="00202F3D">
        <w:rPr>
          <w:lang w:val="fr-CA"/>
        </w:rPr>
        <w:t> </w:t>
      </w:r>
      <w:r w:rsidRPr="00202F3D">
        <w:rPr>
          <w:lang w:val="fr-CA"/>
        </w:rPr>
        <w:t xml:space="preserve">: </w:t>
      </w:r>
      <w:hyperlink r:id="rId11" w:history="1">
        <w:r w:rsidR="00622FA5" w:rsidRPr="00202F3D">
          <w:rPr>
            <w:rStyle w:val="Hyperlink"/>
            <w:lang w:val="fr-CA"/>
          </w:rPr>
          <w:t>www.who.int/topics/disabilities/fr</w:t>
        </w:r>
      </w:hyperlink>
    </w:p>
    <w:p w14:paraId="0EE9235C" w14:textId="73ABF18B" w:rsidR="00A34057" w:rsidRPr="00202F3D" w:rsidRDefault="00B677CE" w:rsidP="00CC66F6">
      <w:pPr>
        <w:rPr>
          <w:b/>
          <w:lang w:val="fr-CA"/>
        </w:rPr>
      </w:pPr>
      <w:r w:rsidRPr="00202F3D">
        <w:rPr>
          <w:b/>
          <w:lang w:val="fr-CA"/>
        </w:rPr>
        <w:t>2.1.3</w:t>
      </w:r>
      <w:r w:rsidR="00702EA7" w:rsidRPr="00202F3D">
        <w:rPr>
          <w:b/>
          <w:lang w:val="fr-CA"/>
        </w:rPr>
        <w:tab/>
      </w:r>
      <w:r w:rsidR="00B553E4" w:rsidRPr="00202F3D">
        <w:rPr>
          <w:b/>
          <w:lang w:val="fr-CA"/>
        </w:rPr>
        <w:t xml:space="preserve">Convention </w:t>
      </w:r>
      <w:r w:rsidR="00A559C1" w:rsidRPr="00202F3D">
        <w:rPr>
          <w:b/>
          <w:lang w:val="fr-CA"/>
        </w:rPr>
        <w:t>relative aux droits des personnes handicapées</w:t>
      </w:r>
    </w:p>
    <w:p w14:paraId="0E835A05" w14:textId="18D5FA3C" w:rsidR="00A559C1" w:rsidRPr="00202F3D" w:rsidRDefault="00A559C1" w:rsidP="00CC66F6">
      <w:pPr>
        <w:rPr>
          <w:lang w:val="fr-CA"/>
        </w:rPr>
      </w:pPr>
      <w:r w:rsidRPr="00202F3D">
        <w:rPr>
          <w:lang w:val="fr-CA"/>
        </w:rPr>
        <w:t>Défini</w:t>
      </w:r>
      <w:r w:rsidR="00A940D5" w:rsidRPr="00202F3D">
        <w:rPr>
          <w:lang w:val="fr-CA"/>
        </w:rPr>
        <w:t>t</w:t>
      </w:r>
      <w:r w:rsidRPr="00202F3D">
        <w:rPr>
          <w:lang w:val="fr-CA"/>
        </w:rPr>
        <w:t>ion : La</w:t>
      </w:r>
      <w:r w:rsidR="00274E9C" w:rsidRPr="00202F3D">
        <w:rPr>
          <w:lang w:val="fr-CA"/>
        </w:rPr>
        <w:t xml:space="preserve"> Convention relative aux droits des personnes handicapées a reconnu que la notion de handicap évolue et que le handicap résulte de l’interaction entre des personnes présentant des incapacités et des barrières comportementales et environnementales qui font obstacle à leur </w:t>
      </w:r>
      <w:r w:rsidR="00A940D5" w:rsidRPr="00202F3D">
        <w:rPr>
          <w:lang w:val="fr-CA"/>
        </w:rPr>
        <w:t>pleine et effective participation à la société sur la base d’une égalité avec les autres.</w:t>
      </w:r>
    </w:p>
    <w:p w14:paraId="60826DB1" w14:textId="59B17485" w:rsidR="002E32D0" w:rsidRPr="00202F3D" w:rsidRDefault="002E32D0" w:rsidP="004D5065">
      <w:pPr>
        <w:spacing w:after="200"/>
        <w:rPr>
          <w:lang w:val="fr-CA"/>
        </w:rPr>
      </w:pPr>
      <w:r w:rsidRPr="00202F3D">
        <w:rPr>
          <w:lang w:val="fr-CA"/>
        </w:rPr>
        <w:t>Res</w:t>
      </w:r>
      <w:r w:rsidR="00A940D5" w:rsidRPr="00202F3D">
        <w:rPr>
          <w:lang w:val="fr-CA"/>
        </w:rPr>
        <w:t>s</w:t>
      </w:r>
      <w:r w:rsidRPr="00202F3D">
        <w:rPr>
          <w:lang w:val="fr-CA"/>
        </w:rPr>
        <w:t>ource</w:t>
      </w:r>
      <w:r w:rsidR="00A940D5" w:rsidRPr="00202F3D">
        <w:rPr>
          <w:lang w:val="fr-CA"/>
        </w:rPr>
        <w:t> </w:t>
      </w:r>
      <w:r w:rsidRPr="00202F3D">
        <w:rPr>
          <w:lang w:val="fr-CA"/>
        </w:rPr>
        <w:t xml:space="preserve">: </w:t>
      </w:r>
      <w:hyperlink r:id="rId12" w:history="1">
        <w:r w:rsidR="00A940D5" w:rsidRPr="00202F3D">
          <w:rPr>
            <w:rStyle w:val="Hyperlink"/>
            <w:lang w:val="fr-CA"/>
          </w:rPr>
          <w:t>fr.wikipedia.org/wiki/Convention_relative_aux_droits_des_personnes_handicapées</w:t>
        </w:r>
      </w:hyperlink>
    </w:p>
    <w:p w14:paraId="5F246E36" w14:textId="3F6E1260" w:rsidR="00832616" w:rsidRPr="00202F3D" w:rsidRDefault="00702EA7" w:rsidP="00CC66F6">
      <w:pPr>
        <w:pStyle w:val="Heading2"/>
        <w:rPr>
          <w:lang w:val="fr-CA"/>
        </w:rPr>
      </w:pPr>
      <w:bookmarkStart w:id="13" w:name="_Toc10983481"/>
      <w:r w:rsidRPr="00202F3D">
        <w:rPr>
          <w:lang w:val="fr-CA"/>
        </w:rPr>
        <w:t>2.2</w:t>
      </w:r>
      <w:r w:rsidRPr="00202F3D">
        <w:rPr>
          <w:lang w:val="fr-CA"/>
        </w:rPr>
        <w:tab/>
      </w:r>
      <w:r w:rsidR="005611BA" w:rsidRPr="00202F3D">
        <w:rPr>
          <w:lang w:val="fr-CA"/>
        </w:rPr>
        <w:t>Qu’est-ce que l’</w:t>
      </w:r>
      <w:r w:rsidR="00B553E4" w:rsidRPr="00202F3D">
        <w:rPr>
          <w:lang w:val="fr-CA"/>
        </w:rPr>
        <w:t>accessibilit</w:t>
      </w:r>
      <w:r w:rsidR="005611BA" w:rsidRPr="00202F3D">
        <w:rPr>
          <w:lang w:val="fr-CA"/>
        </w:rPr>
        <w:t>é</w:t>
      </w:r>
      <w:r w:rsidR="00B553E4" w:rsidRPr="00202F3D">
        <w:rPr>
          <w:lang w:val="fr-CA"/>
        </w:rPr>
        <w:t>?</w:t>
      </w:r>
      <w:bookmarkEnd w:id="13"/>
    </w:p>
    <w:p w14:paraId="13A505CE" w14:textId="43548CD9" w:rsidR="00A34057" w:rsidRPr="00202F3D" w:rsidRDefault="00702EA7" w:rsidP="00CC66F6">
      <w:pPr>
        <w:rPr>
          <w:b/>
          <w:lang w:val="fr-CA"/>
        </w:rPr>
      </w:pPr>
      <w:r w:rsidRPr="00202F3D">
        <w:rPr>
          <w:b/>
          <w:lang w:val="fr-CA"/>
        </w:rPr>
        <w:t>2.2.1</w:t>
      </w:r>
      <w:r w:rsidRPr="00202F3D">
        <w:rPr>
          <w:b/>
          <w:lang w:val="fr-CA"/>
        </w:rPr>
        <w:tab/>
      </w:r>
      <w:r w:rsidR="004F60B7" w:rsidRPr="00202F3D">
        <w:rPr>
          <w:b/>
          <w:lang w:val="fr-CA"/>
        </w:rPr>
        <w:t>Nations</w:t>
      </w:r>
      <w:r w:rsidR="00A940D5" w:rsidRPr="00202F3D">
        <w:rPr>
          <w:b/>
          <w:lang w:val="fr-CA"/>
        </w:rPr>
        <w:t xml:space="preserve"> Unies</w:t>
      </w:r>
      <w:r w:rsidR="004F60B7" w:rsidRPr="00202F3D">
        <w:rPr>
          <w:b/>
          <w:lang w:val="fr-CA"/>
        </w:rPr>
        <w:t>; Article 9 – Accessibilit</w:t>
      </w:r>
      <w:r w:rsidR="00A940D5" w:rsidRPr="00202F3D">
        <w:rPr>
          <w:b/>
          <w:lang w:val="fr-CA"/>
        </w:rPr>
        <w:t>é</w:t>
      </w:r>
    </w:p>
    <w:p w14:paraId="0930CC16" w14:textId="729671A9" w:rsidR="004F60B7" w:rsidRPr="00202F3D" w:rsidRDefault="00A34057" w:rsidP="006C47A5">
      <w:pPr>
        <w:pStyle w:val="NormalWeb"/>
        <w:shd w:val="clear" w:color="auto" w:fill="FFFFFF"/>
        <w:spacing w:before="0" w:beforeAutospacing="0" w:after="0" w:afterAutospacing="0" w:line="255" w:lineRule="atLeast"/>
        <w:textAlignment w:val="baseline"/>
        <w:rPr>
          <w:rFonts w:asciiTheme="minorHAnsi" w:hAnsiTheme="minorHAnsi" w:cstheme="minorHAnsi"/>
          <w:lang w:val="fr-CA"/>
        </w:rPr>
      </w:pPr>
      <w:r w:rsidRPr="00202F3D">
        <w:rPr>
          <w:rFonts w:asciiTheme="minorHAnsi" w:hAnsiTheme="minorHAnsi" w:cstheme="minorHAnsi"/>
          <w:lang w:val="fr-CA"/>
        </w:rPr>
        <w:t>D</w:t>
      </w:r>
      <w:r w:rsidR="00A940D5" w:rsidRPr="00202F3D">
        <w:rPr>
          <w:rFonts w:asciiTheme="minorHAnsi" w:hAnsiTheme="minorHAnsi" w:cstheme="minorHAnsi"/>
          <w:lang w:val="fr-CA"/>
        </w:rPr>
        <w:t>é</w:t>
      </w:r>
      <w:r w:rsidRPr="00202F3D">
        <w:rPr>
          <w:rFonts w:asciiTheme="minorHAnsi" w:hAnsiTheme="minorHAnsi" w:cstheme="minorHAnsi"/>
          <w:lang w:val="fr-CA"/>
        </w:rPr>
        <w:t>finition</w:t>
      </w:r>
      <w:r w:rsidR="00A940D5" w:rsidRPr="00202F3D">
        <w:rPr>
          <w:rFonts w:asciiTheme="minorHAnsi" w:hAnsiTheme="minorHAnsi" w:cstheme="minorHAnsi"/>
          <w:lang w:val="fr-CA"/>
        </w:rPr>
        <w:t> </w:t>
      </w:r>
      <w:r w:rsidRPr="00202F3D">
        <w:rPr>
          <w:rFonts w:asciiTheme="minorHAnsi" w:hAnsiTheme="minorHAnsi" w:cstheme="minorHAnsi"/>
          <w:lang w:val="fr-CA"/>
        </w:rPr>
        <w:t>:</w:t>
      </w:r>
    </w:p>
    <w:p w14:paraId="22303F3C" w14:textId="1E70B823" w:rsidR="004F60B7" w:rsidRPr="00202F3D" w:rsidRDefault="004F60B7" w:rsidP="004F60B7">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hd w:val="clear" w:color="auto" w:fill="auto"/>
          <w:lang w:val="fr-CA"/>
        </w:rPr>
      </w:pPr>
      <w:r w:rsidRPr="00202F3D">
        <w:rPr>
          <w:rFonts w:asciiTheme="minorHAnsi" w:hAnsiTheme="minorHAnsi" w:cstheme="minorHAnsi"/>
          <w:color w:val="000000"/>
          <w:shd w:val="clear" w:color="auto" w:fill="auto"/>
          <w:lang w:val="fr-CA"/>
        </w:rPr>
        <w:t xml:space="preserve">1. </w:t>
      </w:r>
      <w:r w:rsidR="00AD03EC" w:rsidRPr="00202F3D">
        <w:rPr>
          <w:rFonts w:asciiTheme="minorHAnsi" w:hAnsiTheme="minorHAnsi" w:cstheme="minorHAnsi"/>
          <w:color w:val="000000" w:themeColor="text1"/>
          <w:lang w:val="fr-CA" w:eastAsia="fr-FR"/>
        </w:rPr>
        <w:t>Afin de permettre aux personnes handicapées de vivre de façon indépendante et de participer pleinement à tous les aspects de la vie, les États Parties prennent des mesures appropriées pour leur assurer,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 Ces mesures, parmi lesquelles figurent l’identification et l’élimination des obstacles et barrières à l’accessibilité, s’appliquent, entre autres </w:t>
      </w:r>
      <w:r w:rsidRPr="00202F3D">
        <w:rPr>
          <w:rFonts w:asciiTheme="minorHAnsi" w:hAnsiTheme="minorHAnsi" w:cstheme="minorHAnsi"/>
          <w:color w:val="000000"/>
          <w:shd w:val="clear" w:color="auto" w:fill="auto"/>
          <w:lang w:val="fr-CA"/>
        </w:rPr>
        <w:t>:</w:t>
      </w:r>
    </w:p>
    <w:p w14:paraId="2FF6AA87" w14:textId="4645D227"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a) </w:t>
      </w:r>
      <w:r w:rsidR="00AD03EC" w:rsidRPr="00202F3D">
        <w:rPr>
          <w:rFonts w:eastAsia="Times New Roman" w:cstheme="minorHAnsi"/>
          <w:color w:val="000000" w:themeColor="text1"/>
          <w:lang w:val="fr-CA" w:eastAsia="fr-FR"/>
        </w:rPr>
        <w:t>Aux bâtiments, à la voirie, aux transports et autres équipements intérieurs ou extérieurs, y compris les écoles, les logements, les installations médicales et les lieux de travail</w:t>
      </w:r>
      <w:r w:rsidRPr="00202F3D">
        <w:rPr>
          <w:rFonts w:eastAsia="Times New Roman" w:cstheme="minorHAnsi"/>
          <w:color w:val="000000"/>
          <w:shd w:val="clear" w:color="auto" w:fill="auto"/>
          <w:lang w:val="fr-CA" w:eastAsia="en-CA"/>
        </w:rPr>
        <w:t>;</w:t>
      </w:r>
    </w:p>
    <w:p w14:paraId="24F8CCB2" w14:textId="3BC70F8A"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b) </w:t>
      </w:r>
      <w:r w:rsidR="005038DA" w:rsidRPr="00202F3D">
        <w:rPr>
          <w:rFonts w:eastAsia="Times New Roman" w:cstheme="minorHAnsi"/>
          <w:color w:val="000000" w:themeColor="text1"/>
          <w:lang w:val="fr-CA" w:eastAsia="fr-FR"/>
        </w:rPr>
        <w:t>Aux services d’information, de communication et autres services, y compris les services électroniques et les services d’urgence</w:t>
      </w:r>
      <w:r w:rsidRPr="00202F3D">
        <w:rPr>
          <w:rFonts w:eastAsia="Times New Roman" w:cstheme="minorHAnsi"/>
          <w:color w:val="000000"/>
          <w:shd w:val="clear" w:color="auto" w:fill="auto"/>
          <w:lang w:val="fr-CA" w:eastAsia="en-CA"/>
        </w:rPr>
        <w:t>.</w:t>
      </w:r>
    </w:p>
    <w:p w14:paraId="77D17F5C" w14:textId="223D55C9"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2. </w:t>
      </w:r>
      <w:r w:rsidR="005038DA" w:rsidRPr="00202F3D">
        <w:rPr>
          <w:rFonts w:eastAsia="Times New Roman" w:cstheme="minorHAnsi"/>
          <w:color w:val="000000" w:themeColor="text1"/>
          <w:lang w:val="fr-CA" w:eastAsia="fr-FR"/>
        </w:rPr>
        <w:t>Les États Parties prennent également des mesures appropriées pour </w:t>
      </w:r>
      <w:r w:rsidRPr="00202F3D">
        <w:rPr>
          <w:rFonts w:eastAsia="Times New Roman" w:cstheme="minorHAnsi"/>
          <w:color w:val="000000"/>
          <w:shd w:val="clear" w:color="auto" w:fill="auto"/>
          <w:lang w:val="fr-CA" w:eastAsia="en-CA"/>
        </w:rPr>
        <w:t>:</w:t>
      </w:r>
    </w:p>
    <w:p w14:paraId="3B0FDD31" w14:textId="6DE71B54"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a) </w:t>
      </w:r>
      <w:r w:rsidR="005038DA" w:rsidRPr="00202F3D">
        <w:rPr>
          <w:rFonts w:eastAsia="Times New Roman" w:cstheme="minorHAnsi"/>
          <w:color w:val="000000" w:themeColor="text1"/>
          <w:lang w:val="fr-CA" w:eastAsia="fr-FR"/>
        </w:rPr>
        <w:t>Élaborer et promulguer des normes nationales minimales et des directives relatives à l’accessibilité des installations et services ouverts ou fournis au public et contrôler l’application de ces normes et directives</w:t>
      </w:r>
      <w:r w:rsidRPr="00202F3D">
        <w:rPr>
          <w:rFonts w:eastAsia="Times New Roman" w:cstheme="minorHAnsi"/>
          <w:color w:val="000000"/>
          <w:shd w:val="clear" w:color="auto" w:fill="auto"/>
          <w:lang w:val="fr-CA" w:eastAsia="en-CA"/>
        </w:rPr>
        <w:t>;</w:t>
      </w:r>
    </w:p>
    <w:p w14:paraId="6AA56283" w14:textId="16AE3AF7"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b) </w:t>
      </w:r>
      <w:r w:rsidR="005038DA" w:rsidRPr="00202F3D">
        <w:rPr>
          <w:rFonts w:eastAsia="Times New Roman" w:cstheme="minorHAnsi"/>
          <w:color w:val="000000" w:themeColor="text1"/>
          <w:lang w:val="fr-CA" w:eastAsia="fr-FR"/>
        </w:rPr>
        <w:t>Faire en sorte que les organismes privés qui offrent des installations ou des services qui sont ouverts ou fournis au public prennent en compte tous les aspects de l’accessibilité par les personnes handicapées</w:t>
      </w:r>
      <w:r w:rsidRPr="00202F3D">
        <w:rPr>
          <w:rFonts w:eastAsia="Times New Roman" w:cstheme="minorHAnsi"/>
          <w:color w:val="000000"/>
          <w:shd w:val="clear" w:color="auto" w:fill="auto"/>
          <w:lang w:val="fr-CA" w:eastAsia="en-CA"/>
        </w:rPr>
        <w:t>;</w:t>
      </w:r>
    </w:p>
    <w:p w14:paraId="65C120E4" w14:textId="4B876D31"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c) </w:t>
      </w:r>
      <w:r w:rsidR="005038DA" w:rsidRPr="00202F3D">
        <w:rPr>
          <w:rFonts w:eastAsia="Times New Roman" w:cstheme="minorHAnsi"/>
          <w:color w:val="000000" w:themeColor="text1"/>
          <w:lang w:val="fr-CA" w:eastAsia="fr-FR"/>
        </w:rPr>
        <w:t>Assurer aux parties concernées une formation concernant les problèmes d’accès auxquels les personnes handicapées sont confrontées</w:t>
      </w:r>
      <w:r w:rsidRPr="00202F3D">
        <w:rPr>
          <w:rFonts w:eastAsia="Times New Roman" w:cstheme="minorHAnsi"/>
          <w:color w:val="000000"/>
          <w:shd w:val="clear" w:color="auto" w:fill="auto"/>
          <w:lang w:val="fr-CA" w:eastAsia="en-CA"/>
        </w:rPr>
        <w:t>;</w:t>
      </w:r>
    </w:p>
    <w:p w14:paraId="3D17BAD9" w14:textId="290D8A5F"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d) </w:t>
      </w:r>
      <w:r w:rsidR="005038DA" w:rsidRPr="00202F3D">
        <w:rPr>
          <w:rFonts w:eastAsia="Times New Roman" w:cstheme="minorHAnsi"/>
          <w:color w:val="000000" w:themeColor="text1"/>
          <w:lang w:val="fr-CA" w:eastAsia="fr-FR"/>
        </w:rPr>
        <w:t>Faire mettre en place dans les bâtiments et autres installations ouverts au public une signalisation en braille et sous des formes faciles à lire et à comprendre</w:t>
      </w:r>
      <w:r w:rsidRPr="00202F3D">
        <w:rPr>
          <w:rFonts w:eastAsia="Times New Roman" w:cstheme="minorHAnsi"/>
          <w:color w:val="000000"/>
          <w:shd w:val="clear" w:color="auto" w:fill="auto"/>
          <w:lang w:val="fr-CA" w:eastAsia="en-CA"/>
        </w:rPr>
        <w:t>;</w:t>
      </w:r>
    </w:p>
    <w:p w14:paraId="5267DF83" w14:textId="289AE219"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e) </w:t>
      </w:r>
      <w:r w:rsidR="005038DA" w:rsidRPr="00202F3D">
        <w:rPr>
          <w:rFonts w:eastAsia="Times New Roman" w:cstheme="minorHAnsi"/>
          <w:color w:val="000000" w:themeColor="text1"/>
          <w:lang w:val="fr-CA" w:eastAsia="fr-FR"/>
        </w:rPr>
        <w:t>Mettre à disposition des formes d’aide humaine ou animalière et les services de médiateurs, notamment de guides, de lecteurs et d’interprètes professionnels en langue des signes, afin de faciliter l’accès des bâtiments et autres installations ouverts au public</w:t>
      </w:r>
      <w:r w:rsidRPr="00202F3D">
        <w:rPr>
          <w:rFonts w:eastAsia="Times New Roman" w:cstheme="minorHAnsi"/>
          <w:color w:val="000000"/>
          <w:shd w:val="clear" w:color="auto" w:fill="auto"/>
          <w:lang w:val="fr-CA" w:eastAsia="en-CA"/>
        </w:rPr>
        <w:t>;</w:t>
      </w:r>
    </w:p>
    <w:p w14:paraId="75F685C5" w14:textId="63316718"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f) </w:t>
      </w:r>
      <w:r w:rsidR="005038DA" w:rsidRPr="00202F3D">
        <w:rPr>
          <w:rFonts w:eastAsia="Times New Roman" w:cstheme="minorHAnsi"/>
          <w:color w:val="000000" w:themeColor="text1"/>
          <w:lang w:val="fr-CA" w:eastAsia="fr-FR"/>
        </w:rPr>
        <w:t>Promouvoir d’autres formes appropriées d’aide et d’accompagnement des personnes handicapées afin de leur assurer l’accès à l’information</w:t>
      </w:r>
      <w:r w:rsidRPr="00202F3D">
        <w:rPr>
          <w:rFonts w:eastAsia="Times New Roman" w:cstheme="minorHAnsi"/>
          <w:color w:val="000000"/>
          <w:shd w:val="clear" w:color="auto" w:fill="auto"/>
          <w:lang w:val="fr-CA" w:eastAsia="en-CA"/>
        </w:rPr>
        <w:t>;</w:t>
      </w:r>
    </w:p>
    <w:p w14:paraId="2D522951" w14:textId="77777777" w:rsidR="00275ED5" w:rsidRDefault="00275ED5">
      <w:pPr>
        <w:spacing w:after="200"/>
        <w:rPr>
          <w:rFonts w:eastAsia="Times New Roman" w:cstheme="minorHAnsi"/>
          <w:color w:val="000000"/>
          <w:shd w:val="clear" w:color="auto" w:fill="auto"/>
          <w:lang w:val="fr-CA" w:eastAsia="en-CA"/>
        </w:rPr>
      </w:pPr>
      <w:r>
        <w:rPr>
          <w:rFonts w:eastAsia="Times New Roman" w:cstheme="minorHAnsi"/>
          <w:color w:val="000000"/>
          <w:shd w:val="clear" w:color="auto" w:fill="auto"/>
          <w:lang w:val="fr-CA" w:eastAsia="en-CA"/>
        </w:rPr>
        <w:br w:type="page"/>
      </w:r>
    </w:p>
    <w:p w14:paraId="0D76C6F6" w14:textId="06315337"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g) </w:t>
      </w:r>
      <w:r w:rsidR="005038DA" w:rsidRPr="00202F3D">
        <w:rPr>
          <w:rFonts w:eastAsia="Times New Roman" w:cstheme="minorHAnsi"/>
          <w:color w:val="000000" w:themeColor="text1"/>
          <w:lang w:val="fr-CA" w:eastAsia="fr-FR"/>
        </w:rPr>
        <w:t>Promouvoir l’accès des personnes handicapées aux nouveaux systèmes et technologies de l’information et de la communication, y compris l’internet</w:t>
      </w:r>
      <w:r w:rsidRPr="00202F3D">
        <w:rPr>
          <w:rFonts w:eastAsia="Times New Roman" w:cstheme="minorHAnsi"/>
          <w:color w:val="000000"/>
          <w:shd w:val="clear" w:color="auto" w:fill="auto"/>
          <w:lang w:val="fr-CA" w:eastAsia="en-CA"/>
        </w:rPr>
        <w:t>;</w:t>
      </w:r>
    </w:p>
    <w:p w14:paraId="20BB9087" w14:textId="2010D25A" w:rsidR="004F60B7" w:rsidRPr="00202F3D" w:rsidRDefault="004F60B7" w:rsidP="004F60B7">
      <w:pPr>
        <w:shd w:val="clear" w:color="auto" w:fill="FFFFFF"/>
        <w:spacing w:after="240" w:line="255" w:lineRule="atLeast"/>
        <w:textAlignment w:val="baseline"/>
        <w:rPr>
          <w:rFonts w:eastAsia="Times New Roman" w:cstheme="minorHAnsi"/>
          <w:color w:val="000000"/>
          <w:shd w:val="clear" w:color="auto" w:fill="auto"/>
          <w:lang w:val="fr-CA" w:eastAsia="en-CA"/>
        </w:rPr>
      </w:pPr>
      <w:r w:rsidRPr="00202F3D">
        <w:rPr>
          <w:rFonts w:eastAsia="Times New Roman" w:cstheme="minorHAnsi"/>
          <w:color w:val="000000"/>
          <w:shd w:val="clear" w:color="auto" w:fill="auto"/>
          <w:lang w:val="fr-CA" w:eastAsia="en-CA"/>
        </w:rPr>
        <w:t xml:space="preserve">h) </w:t>
      </w:r>
      <w:r w:rsidR="005038DA" w:rsidRPr="00202F3D">
        <w:rPr>
          <w:rFonts w:eastAsia="Times New Roman" w:cstheme="minorHAnsi"/>
          <w:color w:val="000000" w:themeColor="text1"/>
          <w:lang w:val="fr-CA" w:eastAsia="fr-FR"/>
        </w:rPr>
        <w:t>Promouvoir l’étude, la mise au point, la production et la diffusion de systèmes et technologies de l’information et de la communication à un stade précoce, de façon à en assurer l’accessibilité à un coût minimal</w:t>
      </w:r>
      <w:r w:rsidRPr="00202F3D">
        <w:rPr>
          <w:rFonts w:eastAsia="Times New Roman" w:cstheme="minorHAnsi"/>
          <w:color w:val="000000"/>
          <w:shd w:val="clear" w:color="auto" w:fill="auto"/>
          <w:lang w:val="fr-CA" w:eastAsia="en-CA"/>
        </w:rPr>
        <w:t>.</w:t>
      </w:r>
    </w:p>
    <w:p w14:paraId="3EC2161B" w14:textId="16AE39D0" w:rsidR="00FC2B15" w:rsidRPr="00202F3D" w:rsidRDefault="00FC2B15" w:rsidP="006608B4">
      <w:pPr>
        <w:spacing w:after="200"/>
        <w:rPr>
          <w:lang w:val="fr-CA"/>
        </w:rPr>
      </w:pPr>
      <w:r w:rsidRPr="00202F3D">
        <w:rPr>
          <w:lang w:val="fr-CA"/>
        </w:rPr>
        <w:t>Re</w:t>
      </w:r>
      <w:r w:rsidR="005038DA" w:rsidRPr="00202F3D">
        <w:rPr>
          <w:lang w:val="fr-CA"/>
        </w:rPr>
        <w:t>s</w:t>
      </w:r>
      <w:r w:rsidRPr="00202F3D">
        <w:rPr>
          <w:lang w:val="fr-CA"/>
        </w:rPr>
        <w:t>source</w:t>
      </w:r>
      <w:r w:rsidR="00AD03EC" w:rsidRPr="00202F3D">
        <w:rPr>
          <w:lang w:val="fr-CA"/>
        </w:rPr>
        <w:t> </w:t>
      </w:r>
      <w:r w:rsidRPr="00202F3D">
        <w:rPr>
          <w:lang w:val="fr-CA"/>
        </w:rPr>
        <w:t xml:space="preserve">: </w:t>
      </w:r>
      <w:hyperlink r:id="rId13" w:history="1">
        <w:r w:rsidR="00622FA5" w:rsidRPr="00202F3D">
          <w:rPr>
            <w:rStyle w:val="Hyperlink"/>
            <w:lang w:val="fr-CA"/>
          </w:rPr>
          <w:t>www.un.org/french/disabilities/default.asp?id=1413</w:t>
        </w:r>
      </w:hyperlink>
    </w:p>
    <w:p w14:paraId="06630B02" w14:textId="0FCBD1F6" w:rsidR="001D767B" w:rsidRPr="00202F3D" w:rsidRDefault="00702EA7" w:rsidP="00661CB0">
      <w:pPr>
        <w:pStyle w:val="Heading2"/>
        <w:rPr>
          <w:rStyle w:val="Hyperlink"/>
          <w:color w:val="4F81BD" w:themeColor="accent1"/>
          <w:u w:val="none"/>
          <w:lang w:val="fr-CA"/>
        </w:rPr>
      </w:pPr>
      <w:bookmarkStart w:id="14" w:name="_Toc10983482"/>
      <w:r w:rsidRPr="00202F3D">
        <w:rPr>
          <w:rStyle w:val="Hyperlink"/>
          <w:color w:val="4F81BD" w:themeColor="accent1"/>
          <w:u w:val="none"/>
          <w:lang w:val="fr-CA"/>
        </w:rPr>
        <w:t>2.3</w:t>
      </w:r>
      <w:r w:rsidRPr="00202F3D">
        <w:rPr>
          <w:rStyle w:val="Hyperlink"/>
          <w:color w:val="4F81BD" w:themeColor="accent1"/>
          <w:u w:val="none"/>
          <w:lang w:val="fr-CA"/>
        </w:rPr>
        <w:tab/>
      </w:r>
      <w:r w:rsidR="00FE6D40" w:rsidRPr="00202F3D">
        <w:rPr>
          <w:rStyle w:val="Hyperlink"/>
          <w:color w:val="4F81BD" w:themeColor="accent1"/>
          <w:u w:val="none"/>
          <w:lang w:val="fr-CA"/>
        </w:rPr>
        <w:t>Qu’est-ce que la conception universelle</w:t>
      </w:r>
      <w:r w:rsidR="001D767B" w:rsidRPr="00202F3D">
        <w:rPr>
          <w:rStyle w:val="Hyperlink"/>
          <w:color w:val="4F81BD" w:themeColor="accent1"/>
          <w:u w:val="none"/>
          <w:lang w:val="fr-CA"/>
        </w:rPr>
        <w:t>?</w:t>
      </w:r>
      <w:bookmarkEnd w:id="14"/>
    </w:p>
    <w:p w14:paraId="20AA10BD" w14:textId="08D4B7C3" w:rsidR="001D767B" w:rsidRPr="00202F3D" w:rsidRDefault="00702EA7" w:rsidP="00CC66F6">
      <w:pPr>
        <w:rPr>
          <w:b/>
          <w:lang w:val="fr-CA"/>
        </w:rPr>
      </w:pPr>
      <w:r w:rsidRPr="00202F3D">
        <w:rPr>
          <w:b/>
          <w:lang w:val="fr-CA"/>
        </w:rPr>
        <w:t>2.3.1</w:t>
      </w:r>
      <w:r w:rsidRPr="00202F3D">
        <w:rPr>
          <w:b/>
          <w:lang w:val="fr-CA"/>
        </w:rPr>
        <w:tab/>
      </w:r>
      <w:r w:rsidR="001D767B" w:rsidRPr="00202F3D">
        <w:rPr>
          <w:b/>
          <w:lang w:val="fr-CA"/>
        </w:rPr>
        <w:t xml:space="preserve">Centre </w:t>
      </w:r>
      <w:r w:rsidR="00FE6D40" w:rsidRPr="00202F3D">
        <w:rPr>
          <w:b/>
          <w:lang w:val="fr-CA"/>
        </w:rPr>
        <w:t>pour la conception universelle</w:t>
      </w:r>
    </w:p>
    <w:p w14:paraId="2CA8BCC9" w14:textId="43F16424" w:rsidR="005E4F6A" w:rsidRPr="00202F3D" w:rsidRDefault="001D767B" w:rsidP="00CC66F6">
      <w:pPr>
        <w:rPr>
          <w:lang w:val="fr-CA"/>
        </w:rPr>
      </w:pPr>
      <w:r w:rsidRPr="00202F3D">
        <w:rPr>
          <w:lang w:val="fr-CA"/>
        </w:rPr>
        <w:t>D</w:t>
      </w:r>
      <w:r w:rsidR="005E4F6A" w:rsidRPr="00202F3D">
        <w:rPr>
          <w:lang w:val="fr-CA"/>
        </w:rPr>
        <w:t>é</w:t>
      </w:r>
      <w:r w:rsidRPr="00202F3D">
        <w:rPr>
          <w:lang w:val="fr-CA"/>
        </w:rPr>
        <w:t>finition</w:t>
      </w:r>
      <w:r w:rsidR="005E4F6A" w:rsidRPr="00202F3D">
        <w:rPr>
          <w:lang w:val="fr-CA"/>
        </w:rPr>
        <w:t> </w:t>
      </w:r>
      <w:r w:rsidRPr="00202F3D">
        <w:rPr>
          <w:lang w:val="fr-CA"/>
        </w:rPr>
        <w:t xml:space="preserve">: </w:t>
      </w:r>
      <w:r w:rsidR="005E4F6A" w:rsidRPr="00202F3D">
        <w:rPr>
          <w:lang w:val="fr-CA"/>
        </w:rPr>
        <w:t>La conception de produits et d’environnements</w:t>
      </w:r>
      <w:r w:rsidR="00660FEE" w:rsidRPr="00202F3D">
        <w:rPr>
          <w:lang w:val="fr-CA"/>
        </w:rPr>
        <w:t xml:space="preserve"> qui peuvent être utilisés par tous, de la façon la plus complète qui soit, sans recours à l’adaptation ou à une conception spéciale</w:t>
      </w:r>
      <w:r w:rsidR="004279BE" w:rsidRPr="00202F3D">
        <w:rPr>
          <w:lang w:val="fr-CA"/>
        </w:rPr>
        <w:t>.</w:t>
      </w:r>
    </w:p>
    <w:p w14:paraId="1AB8137B" w14:textId="60681E11" w:rsidR="004D5065" w:rsidRPr="00202F3D" w:rsidRDefault="004D5065" w:rsidP="004D5065">
      <w:pPr>
        <w:spacing w:after="200"/>
        <w:rPr>
          <w:lang w:val="fr-CA"/>
        </w:rPr>
      </w:pPr>
      <w:r w:rsidRPr="00202F3D">
        <w:rPr>
          <w:lang w:val="fr-CA"/>
        </w:rPr>
        <w:t>Res</w:t>
      </w:r>
      <w:r w:rsidR="004279BE" w:rsidRPr="00202F3D">
        <w:rPr>
          <w:lang w:val="fr-CA"/>
        </w:rPr>
        <w:t>s</w:t>
      </w:r>
      <w:r w:rsidRPr="00202F3D">
        <w:rPr>
          <w:lang w:val="fr-CA"/>
        </w:rPr>
        <w:t>ource</w:t>
      </w:r>
      <w:r w:rsidR="004279BE" w:rsidRPr="00202F3D">
        <w:rPr>
          <w:lang w:val="fr-CA"/>
        </w:rPr>
        <w:t> </w:t>
      </w:r>
      <w:r w:rsidRPr="00202F3D">
        <w:rPr>
          <w:lang w:val="fr-CA"/>
        </w:rPr>
        <w:t xml:space="preserve">: </w:t>
      </w:r>
      <w:hyperlink r:id="rId14" w:history="1">
        <w:r w:rsidR="00275ED5">
          <w:rPr>
            <w:rStyle w:val="Hyperlink"/>
            <w:lang w:val="fr-CA"/>
          </w:rPr>
          <w:t>projects.ncsu.edu/design/cud/about_ud/udprinciplestext.htm</w:t>
        </w:r>
      </w:hyperlink>
      <w:r w:rsidRPr="00202F3D">
        <w:rPr>
          <w:lang w:val="fr-CA"/>
        </w:rPr>
        <w:t xml:space="preserve"> </w:t>
      </w:r>
      <w:r w:rsidR="004279BE" w:rsidRPr="00202F3D">
        <w:rPr>
          <w:lang w:val="fr-CA"/>
        </w:rPr>
        <w:t>(</w:t>
      </w:r>
      <w:r w:rsidR="00275ED5">
        <w:rPr>
          <w:lang w:val="fr-CA"/>
        </w:rPr>
        <w:t>en anglais</w:t>
      </w:r>
      <w:r w:rsidR="004279BE" w:rsidRPr="00202F3D">
        <w:rPr>
          <w:lang w:val="fr-CA"/>
        </w:rPr>
        <w:t>)</w:t>
      </w:r>
    </w:p>
    <w:p w14:paraId="147D2711" w14:textId="6AB6B7AA" w:rsidR="00CC6BA4" w:rsidRPr="00202F3D" w:rsidRDefault="00702EA7" w:rsidP="00CC66F6">
      <w:pPr>
        <w:rPr>
          <w:b/>
          <w:lang w:val="fr-CA"/>
        </w:rPr>
      </w:pPr>
      <w:r w:rsidRPr="00202F3D">
        <w:rPr>
          <w:b/>
          <w:lang w:val="fr-CA"/>
        </w:rPr>
        <w:t>2.3.2</w:t>
      </w:r>
      <w:r w:rsidRPr="00202F3D">
        <w:rPr>
          <w:b/>
          <w:lang w:val="fr-CA"/>
        </w:rPr>
        <w:tab/>
      </w:r>
      <w:r w:rsidR="00CC6BA4" w:rsidRPr="00202F3D">
        <w:rPr>
          <w:b/>
          <w:lang w:val="fr-CA"/>
        </w:rPr>
        <w:t xml:space="preserve">Introduction </w:t>
      </w:r>
      <w:r w:rsidR="004279BE" w:rsidRPr="00202F3D">
        <w:rPr>
          <w:b/>
          <w:lang w:val="fr-CA"/>
        </w:rPr>
        <w:t xml:space="preserve">à la </w:t>
      </w:r>
      <w:r w:rsidR="009F5ECD" w:rsidRPr="00202F3D">
        <w:rPr>
          <w:b/>
          <w:lang w:val="fr-CA"/>
        </w:rPr>
        <w:t>conception universelle</w:t>
      </w:r>
      <w:r w:rsidR="00CC6BA4" w:rsidRPr="00202F3D">
        <w:rPr>
          <w:b/>
          <w:lang w:val="fr-CA"/>
        </w:rPr>
        <w:t xml:space="preserve"> (</w:t>
      </w:r>
      <w:r w:rsidR="009F5ECD" w:rsidRPr="00202F3D">
        <w:rPr>
          <w:b/>
          <w:lang w:val="fr-CA"/>
        </w:rPr>
        <w:t>v</w:t>
      </w:r>
      <w:r w:rsidR="00CC6BA4" w:rsidRPr="00202F3D">
        <w:rPr>
          <w:b/>
          <w:lang w:val="fr-CA"/>
        </w:rPr>
        <w:t>id</w:t>
      </w:r>
      <w:r w:rsidR="009F5ECD" w:rsidRPr="00202F3D">
        <w:rPr>
          <w:b/>
          <w:lang w:val="fr-CA"/>
        </w:rPr>
        <w:t>é</w:t>
      </w:r>
      <w:r w:rsidR="00CC6BA4" w:rsidRPr="00202F3D">
        <w:rPr>
          <w:b/>
          <w:lang w:val="fr-CA"/>
        </w:rPr>
        <w:t>o)</w:t>
      </w:r>
    </w:p>
    <w:p w14:paraId="20507080" w14:textId="7EB0D44A" w:rsidR="001D767B" w:rsidRPr="00202F3D" w:rsidRDefault="00CC6BA4" w:rsidP="00CC66F6">
      <w:pPr>
        <w:rPr>
          <w:lang w:val="fr-CA"/>
        </w:rPr>
      </w:pPr>
      <w:r w:rsidRPr="00202F3D">
        <w:rPr>
          <w:lang w:val="fr-CA"/>
        </w:rPr>
        <w:t>Source</w:t>
      </w:r>
      <w:r w:rsidR="005E4F6A" w:rsidRPr="00202F3D">
        <w:rPr>
          <w:lang w:val="fr-CA"/>
        </w:rPr>
        <w:t> </w:t>
      </w:r>
      <w:r w:rsidRPr="00202F3D">
        <w:rPr>
          <w:lang w:val="fr-CA"/>
        </w:rPr>
        <w:t xml:space="preserve">: </w:t>
      </w:r>
      <w:r w:rsidR="001D767B" w:rsidRPr="00202F3D">
        <w:rPr>
          <w:lang w:val="fr-CA"/>
        </w:rPr>
        <w:t>DesignABLE Environments</w:t>
      </w:r>
    </w:p>
    <w:p w14:paraId="02C2D879" w14:textId="75AA709B" w:rsidR="00CC6BA4" w:rsidRPr="00202F3D" w:rsidRDefault="005E4F6A" w:rsidP="00CC66F6">
      <w:pPr>
        <w:rPr>
          <w:lang w:val="fr-CA"/>
        </w:rPr>
      </w:pPr>
      <w:r w:rsidRPr="00202F3D">
        <w:rPr>
          <w:lang w:val="fr-CA"/>
        </w:rPr>
        <w:t>Résumé </w:t>
      </w:r>
      <w:r w:rsidR="00CC6BA4" w:rsidRPr="00202F3D">
        <w:rPr>
          <w:lang w:val="fr-CA"/>
        </w:rPr>
        <w:t xml:space="preserve">: Bob Topping, </w:t>
      </w:r>
      <w:r w:rsidR="009F5ECD" w:rsidRPr="00202F3D">
        <w:rPr>
          <w:lang w:val="fr-CA"/>
        </w:rPr>
        <w:t>p</w:t>
      </w:r>
      <w:r w:rsidR="00CC6BA4" w:rsidRPr="00202F3D">
        <w:rPr>
          <w:lang w:val="fr-CA"/>
        </w:rPr>
        <w:t>r</w:t>
      </w:r>
      <w:r w:rsidR="009F5ECD" w:rsidRPr="00202F3D">
        <w:rPr>
          <w:lang w:val="fr-CA"/>
        </w:rPr>
        <w:t>é</w:t>
      </w:r>
      <w:r w:rsidR="00CC6BA4" w:rsidRPr="00202F3D">
        <w:rPr>
          <w:lang w:val="fr-CA"/>
        </w:rPr>
        <w:t>sident of Design</w:t>
      </w:r>
      <w:r w:rsidR="00597CD3" w:rsidRPr="00202F3D">
        <w:rPr>
          <w:lang w:val="fr-CA"/>
        </w:rPr>
        <w:t>ABLE</w:t>
      </w:r>
      <w:r w:rsidR="00CC6BA4" w:rsidRPr="00202F3D">
        <w:rPr>
          <w:lang w:val="fr-CA"/>
        </w:rPr>
        <w:t xml:space="preserve"> Environments Inc., expl</w:t>
      </w:r>
      <w:r w:rsidR="009F5ECD" w:rsidRPr="00202F3D">
        <w:rPr>
          <w:lang w:val="fr-CA"/>
        </w:rPr>
        <w:t>ique ce qu’est la conception universelle et présente un bref historique du développement de</w:t>
      </w:r>
      <w:r w:rsidR="00275ED5">
        <w:rPr>
          <w:lang w:val="fr-CA"/>
        </w:rPr>
        <w:t xml:space="preserve"> ses</w:t>
      </w:r>
      <w:r w:rsidR="009F5ECD" w:rsidRPr="00202F3D">
        <w:rPr>
          <w:lang w:val="fr-CA"/>
        </w:rPr>
        <w:t xml:space="preserve"> sept</w:t>
      </w:r>
      <w:r w:rsidR="00332B6B">
        <w:rPr>
          <w:lang w:val="fr-CA"/>
        </w:rPr>
        <w:t xml:space="preserve"> </w:t>
      </w:r>
      <w:r w:rsidR="00B51D2E" w:rsidRPr="00202F3D">
        <w:rPr>
          <w:lang w:val="fr-CA"/>
        </w:rPr>
        <w:t>principes</w:t>
      </w:r>
      <w:r w:rsidR="00CC6BA4" w:rsidRPr="00202F3D">
        <w:rPr>
          <w:lang w:val="fr-CA"/>
        </w:rPr>
        <w:t>. Fil</w:t>
      </w:r>
      <w:r w:rsidR="009F5ECD" w:rsidRPr="00202F3D">
        <w:rPr>
          <w:lang w:val="fr-CA"/>
        </w:rPr>
        <w:t>mé</w:t>
      </w:r>
      <w:r w:rsidR="00CC6BA4" w:rsidRPr="00202F3D">
        <w:rPr>
          <w:lang w:val="fr-CA"/>
        </w:rPr>
        <w:t xml:space="preserve"> </w:t>
      </w:r>
      <w:r w:rsidR="00332B6B">
        <w:rPr>
          <w:lang w:val="fr-CA"/>
        </w:rPr>
        <w:t>e</w:t>
      </w:r>
      <w:r w:rsidR="00CC6BA4" w:rsidRPr="00202F3D">
        <w:rPr>
          <w:lang w:val="fr-CA"/>
        </w:rPr>
        <w:t xml:space="preserve">n 2005 </w:t>
      </w:r>
      <w:r w:rsidR="009F5ECD" w:rsidRPr="00202F3D">
        <w:rPr>
          <w:lang w:val="fr-CA"/>
        </w:rPr>
        <w:t>par</w:t>
      </w:r>
      <w:r w:rsidR="00CC6BA4" w:rsidRPr="00202F3D">
        <w:rPr>
          <w:lang w:val="fr-CA"/>
        </w:rPr>
        <w:t xml:space="preserve"> Design Exchange (DX) </w:t>
      </w:r>
      <w:r w:rsidR="009F5ECD" w:rsidRPr="00202F3D">
        <w:rPr>
          <w:lang w:val="fr-CA"/>
        </w:rPr>
        <w:t>à</w:t>
      </w:r>
      <w:r w:rsidR="00CC6BA4" w:rsidRPr="00202F3D">
        <w:rPr>
          <w:lang w:val="fr-CA"/>
        </w:rPr>
        <w:t xml:space="preserve"> Toronto, Ontario, Canada.</w:t>
      </w:r>
    </w:p>
    <w:p w14:paraId="07F738AE" w14:textId="12B9540D" w:rsidR="001D767B" w:rsidRPr="00202F3D" w:rsidRDefault="002D7F0F" w:rsidP="002D7F0F">
      <w:pPr>
        <w:spacing w:after="200"/>
        <w:rPr>
          <w:lang w:val="fr-CA"/>
        </w:rPr>
      </w:pPr>
      <w:r w:rsidRPr="00202F3D">
        <w:rPr>
          <w:lang w:val="fr-CA"/>
        </w:rPr>
        <w:t>Re</w:t>
      </w:r>
      <w:r w:rsidR="009F5ECD" w:rsidRPr="00202F3D">
        <w:rPr>
          <w:lang w:val="fr-CA"/>
        </w:rPr>
        <w:t>s</w:t>
      </w:r>
      <w:r w:rsidRPr="00202F3D">
        <w:rPr>
          <w:lang w:val="fr-CA"/>
        </w:rPr>
        <w:t>source</w:t>
      </w:r>
      <w:r w:rsidR="009F5ECD" w:rsidRPr="00202F3D">
        <w:rPr>
          <w:lang w:val="fr-CA"/>
        </w:rPr>
        <w:t> </w:t>
      </w:r>
      <w:r w:rsidRPr="00202F3D">
        <w:rPr>
          <w:lang w:val="fr-CA"/>
        </w:rPr>
        <w:t xml:space="preserve">: </w:t>
      </w:r>
      <w:hyperlink r:id="rId15" w:history="1">
        <w:r w:rsidR="00622FA5" w:rsidRPr="00202F3D">
          <w:rPr>
            <w:rStyle w:val="Hyperlink"/>
            <w:lang w:val="fr-CA"/>
          </w:rPr>
          <w:t>www.youtube.com/watch?time_continue=16&amp;v=kcOYgv2Aa7k</w:t>
        </w:r>
      </w:hyperlink>
      <w:r w:rsidRPr="00202F3D">
        <w:rPr>
          <w:lang w:val="fr-CA"/>
        </w:rPr>
        <w:t xml:space="preserve"> </w:t>
      </w:r>
      <w:r w:rsidR="004B64DC" w:rsidRPr="00202F3D">
        <w:rPr>
          <w:lang w:val="fr-CA"/>
        </w:rPr>
        <w:t>(en anglais)</w:t>
      </w:r>
    </w:p>
    <w:p w14:paraId="324630D3" w14:textId="3EDEB3F4" w:rsidR="00AD5DBE" w:rsidRPr="00202F3D" w:rsidRDefault="00702EA7" w:rsidP="00CC66F6">
      <w:pPr>
        <w:pStyle w:val="Heading2"/>
        <w:rPr>
          <w:lang w:val="fr-CA"/>
        </w:rPr>
      </w:pPr>
      <w:bookmarkStart w:id="15" w:name="_Toc10983483"/>
      <w:r w:rsidRPr="00202F3D">
        <w:rPr>
          <w:lang w:val="fr-CA"/>
        </w:rPr>
        <w:t>2.4</w:t>
      </w:r>
      <w:r w:rsidRPr="00202F3D">
        <w:rPr>
          <w:lang w:val="fr-CA"/>
        </w:rPr>
        <w:tab/>
      </w:r>
      <w:r w:rsidR="00FE6D40" w:rsidRPr="00202F3D">
        <w:rPr>
          <w:lang w:val="fr-CA"/>
        </w:rPr>
        <w:t>Données dé</w:t>
      </w:r>
      <w:r w:rsidR="0079496C" w:rsidRPr="00202F3D">
        <w:rPr>
          <w:lang w:val="fr-CA"/>
        </w:rPr>
        <w:t>mographi</w:t>
      </w:r>
      <w:bookmarkEnd w:id="15"/>
      <w:r w:rsidR="00FE6D40" w:rsidRPr="00202F3D">
        <w:rPr>
          <w:lang w:val="fr-CA"/>
        </w:rPr>
        <w:t>ques</w:t>
      </w:r>
    </w:p>
    <w:p w14:paraId="43B3E699" w14:textId="041B1D5F" w:rsidR="004351F4" w:rsidRPr="00202F3D" w:rsidRDefault="004351F4" w:rsidP="00CC66F6">
      <w:pPr>
        <w:spacing w:after="200"/>
        <w:rPr>
          <w:lang w:val="fr-CA"/>
        </w:rPr>
      </w:pPr>
      <w:r w:rsidRPr="00202F3D">
        <w:rPr>
          <w:lang w:val="fr-CA"/>
        </w:rPr>
        <w:t>Les rapports et ressources qui</w:t>
      </w:r>
      <w:r w:rsidR="004B64DC" w:rsidRPr="00202F3D">
        <w:rPr>
          <w:lang w:val="fr-CA"/>
        </w:rPr>
        <w:t xml:space="preserve"> suivent montrent des auditoires de personnes handicapées et leur vie quotidienne. Des statistiques sur l’emploi des personnes handicapées sont également incluses dans cette section.</w:t>
      </w:r>
    </w:p>
    <w:p w14:paraId="2ADCCAED" w14:textId="55023C31" w:rsidR="00832616" w:rsidRPr="00202F3D" w:rsidRDefault="00702EA7" w:rsidP="00CC66F6">
      <w:pPr>
        <w:rPr>
          <w:b/>
          <w:lang w:val="fr-CA"/>
        </w:rPr>
      </w:pPr>
      <w:r w:rsidRPr="00202F3D">
        <w:rPr>
          <w:b/>
          <w:lang w:val="fr-CA"/>
        </w:rPr>
        <w:t>2.4.1</w:t>
      </w:r>
      <w:r w:rsidRPr="00202F3D">
        <w:rPr>
          <w:b/>
          <w:lang w:val="fr-CA"/>
        </w:rPr>
        <w:tab/>
      </w:r>
      <w:r w:rsidR="004B64DC" w:rsidRPr="00202F3D">
        <w:rPr>
          <w:b/>
          <w:lang w:val="fr-CA"/>
        </w:rPr>
        <w:t>Enquête c</w:t>
      </w:r>
      <w:r w:rsidR="00832616" w:rsidRPr="00202F3D">
        <w:rPr>
          <w:b/>
          <w:lang w:val="fr-CA"/>
        </w:rPr>
        <w:t>anadi</w:t>
      </w:r>
      <w:r w:rsidR="004B64DC" w:rsidRPr="00202F3D">
        <w:rPr>
          <w:b/>
          <w:lang w:val="fr-CA"/>
        </w:rPr>
        <w:t>enne sur l’incapacité</w:t>
      </w:r>
      <w:r w:rsidR="00832616" w:rsidRPr="00202F3D">
        <w:rPr>
          <w:b/>
          <w:lang w:val="fr-CA"/>
        </w:rPr>
        <w:t xml:space="preserve"> </w:t>
      </w:r>
    </w:p>
    <w:p w14:paraId="7361B153" w14:textId="528D55DC" w:rsidR="00F51D3C" w:rsidRPr="00202F3D" w:rsidRDefault="00F51D3C" w:rsidP="00CC66F6">
      <w:pPr>
        <w:rPr>
          <w:b/>
          <w:lang w:val="fr-CA"/>
        </w:rPr>
      </w:pPr>
      <w:r w:rsidRPr="00202F3D">
        <w:rPr>
          <w:lang w:val="fr-CA"/>
        </w:rPr>
        <w:t>Source</w:t>
      </w:r>
      <w:r w:rsidR="005E4F6A" w:rsidRPr="00202F3D">
        <w:rPr>
          <w:lang w:val="fr-CA"/>
        </w:rPr>
        <w:t> </w:t>
      </w:r>
      <w:r w:rsidRPr="00202F3D">
        <w:rPr>
          <w:lang w:val="fr-CA"/>
        </w:rPr>
        <w:t>:</w:t>
      </w:r>
      <w:r w:rsidRPr="00202F3D">
        <w:rPr>
          <w:b/>
          <w:lang w:val="fr-CA"/>
        </w:rPr>
        <w:t xml:space="preserve"> </w:t>
      </w:r>
      <w:r w:rsidRPr="00202F3D">
        <w:rPr>
          <w:lang w:val="fr-CA"/>
        </w:rPr>
        <w:t>Statisti</w:t>
      </w:r>
      <w:r w:rsidR="004B64DC" w:rsidRPr="00202F3D">
        <w:rPr>
          <w:lang w:val="fr-CA"/>
        </w:rPr>
        <w:t>ques</w:t>
      </w:r>
      <w:r w:rsidRPr="00202F3D">
        <w:rPr>
          <w:lang w:val="fr-CA"/>
        </w:rPr>
        <w:t xml:space="preserve"> Canada</w:t>
      </w:r>
      <w:r w:rsidRPr="00202F3D">
        <w:rPr>
          <w:b/>
          <w:lang w:val="fr-CA"/>
        </w:rPr>
        <w:t xml:space="preserve"> </w:t>
      </w:r>
    </w:p>
    <w:p w14:paraId="5F4529B4" w14:textId="16D1E89A" w:rsidR="004B64DC" w:rsidRPr="00202F3D" w:rsidRDefault="005E4F6A" w:rsidP="00CC66F6">
      <w:pPr>
        <w:rPr>
          <w:lang w:val="fr-CA"/>
        </w:rPr>
      </w:pPr>
      <w:r w:rsidRPr="00202F3D">
        <w:rPr>
          <w:lang w:val="fr-CA"/>
        </w:rPr>
        <w:t>Résumé </w:t>
      </w:r>
      <w:r w:rsidR="00A34057" w:rsidRPr="00202F3D">
        <w:rPr>
          <w:lang w:val="fr-CA"/>
        </w:rPr>
        <w:t xml:space="preserve">: </w:t>
      </w:r>
      <w:r w:rsidR="004B64DC" w:rsidRPr="00202F3D">
        <w:rPr>
          <w:lang w:val="fr-CA"/>
        </w:rPr>
        <w:t>Ce rapport présente un résumé du profil démographique, d’emploi et de revenu des personnes handicapées au Canada.</w:t>
      </w:r>
    </w:p>
    <w:p w14:paraId="04F54D39" w14:textId="6ADA3882" w:rsidR="002D7F0F" w:rsidRPr="00202F3D" w:rsidRDefault="002D7F0F" w:rsidP="002D7F0F">
      <w:pPr>
        <w:spacing w:after="200"/>
        <w:rPr>
          <w:lang w:val="fr-CA"/>
        </w:rPr>
      </w:pPr>
      <w:r w:rsidRPr="00202F3D">
        <w:rPr>
          <w:lang w:val="fr-CA"/>
        </w:rPr>
        <w:t>Res</w:t>
      </w:r>
      <w:r w:rsidR="005E4F6A" w:rsidRPr="00202F3D">
        <w:rPr>
          <w:lang w:val="fr-CA"/>
        </w:rPr>
        <w:t>s</w:t>
      </w:r>
      <w:r w:rsidRPr="00202F3D">
        <w:rPr>
          <w:lang w:val="fr-CA"/>
        </w:rPr>
        <w:t>ource</w:t>
      </w:r>
      <w:r w:rsidR="005E4F6A" w:rsidRPr="00202F3D">
        <w:rPr>
          <w:lang w:val="fr-CA"/>
        </w:rPr>
        <w:t> </w:t>
      </w:r>
      <w:r w:rsidRPr="00202F3D">
        <w:rPr>
          <w:lang w:val="fr-CA"/>
        </w:rPr>
        <w:t xml:space="preserve">: </w:t>
      </w:r>
      <w:hyperlink r:id="rId16" w:history="1">
        <w:r w:rsidR="004B64DC" w:rsidRPr="00202F3D">
          <w:rPr>
            <w:rStyle w:val="Hyperlink"/>
            <w:lang w:val="fr-CA"/>
          </w:rPr>
          <w:t>www150.statcan.gc.ca/n1/daily-quotidien/181128/dq181128a-fra.htm</w:t>
        </w:r>
      </w:hyperlink>
    </w:p>
    <w:p w14:paraId="7F1DEEB8" w14:textId="559AC1A0" w:rsidR="00A34057" w:rsidRPr="00202F3D" w:rsidRDefault="00702EA7" w:rsidP="0041352F">
      <w:pPr>
        <w:rPr>
          <w:b/>
          <w:lang w:val="fr-CA"/>
        </w:rPr>
      </w:pPr>
      <w:r w:rsidRPr="00202F3D">
        <w:rPr>
          <w:b/>
          <w:lang w:val="fr-CA"/>
        </w:rPr>
        <w:t>2.4.2</w:t>
      </w:r>
      <w:r w:rsidRPr="00202F3D">
        <w:rPr>
          <w:b/>
          <w:lang w:val="fr-CA"/>
        </w:rPr>
        <w:tab/>
      </w:r>
      <w:r w:rsidR="00A44E39" w:rsidRPr="00202F3D">
        <w:rPr>
          <w:b/>
          <w:lang w:val="fr-CA"/>
        </w:rPr>
        <w:t xml:space="preserve">Campagne </w:t>
      </w:r>
      <w:r w:rsidR="00542B4E" w:rsidRPr="00202F3D">
        <w:rPr>
          <w:b/>
          <w:lang w:val="fr-CA"/>
        </w:rPr>
        <w:t>« </w:t>
      </w:r>
      <w:r w:rsidR="002D7F0F" w:rsidRPr="00202F3D">
        <w:rPr>
          <w:b/>
          <w:lang w:val="fr-CA"/>
        </w:rPr>
        <w:t>Dear Everybody, it’s Time to End Stigma for Y</w:t>
      </w:r>
      <w:r w:rsidR="007B2DB4" w:rsidRPr="00202F3D">
        <w:rPr>
          <w:b/>
          <w:lang w:val="fr-CA"/>
        </w:rPr>
        <w:t>o</w:t>
      </w:r>
      <w:r w:rsidR="002D7F0F" w:rsidRPr="00202F3D">
        <w:rPr>
          <w:b/>
          <w:lang w:val="fr-CA"/>
        </w:rPr>
        <w:t>ung Canadian with D</w:t>
      </w:r>
      <w:r w:rsidR="006304A1" w:rsidRPr="00202F3D">
        <w:rPr>
          <w:b/>
          <w:lang w:val="fr-CA"/>
        </w:rPr>
        <w:t>isabilities</w:t>
      </w:r>
      <w:r w:rsidR="00542B4E" w:rsidRPr="00202F3D">
        <w:rPr>
          <w:b/>
          <w:lang w:val="fr-CA"/>
        </w:rPr>
        <w:t> »</w:t>
      </w:r>
    </w:p>
    <w:p w14:paraId="3A5BFF62" w14:textId="75E8A4FC" w:rsidR="00A34057" w:rsidRPr="00202F3D" w:rsidRDefault="00A34057" w:rsidP="00CC66F6">
      <w:pPr>
        <w:rPr>
          <w:lang w:val="fr-CA"/>
        </w:rPr>
      </w:pPr>
      <w:r w:rsidRPr="00202F3D">
        <w:rPr>
          <w:lang w:val="fr-CA"/>
        </w:rPr>
        <w:t>Source</w:t>
      </w:r>
      <w:r w:rsidR="005E4F6A" w:rsidRPr="00202F3D">
        <w:rPr>
          <w:lang w:val="fr-CA"/>
        </w:rPr>
        <w:t> </w:t>
      </w:r>
      <w:r w:rsidRPr="00202F3D">
        <w:rPr>
          <w:lang w:val="fr-CA"/>
        </w:rPr>
        <w:t xml:space="preserve">: </w:t>
      </w:r>
      <w:r w:rsidR="00542B4E" w:rsidRPr="00202F3D">
        <w:rPr>
          <w:lang w:val="fr-CA"/>
        </w:rPr>
        <w:t xml:space="preserve">Hôpital de réadaptation pour enfants </w:t>
      </w:r>
      <w:r w:rsidRPr="00202F3D">
        <w:rPr>
          <w:lang w:val="fr-CA"/>
        </w:rPr>
        <w:t>Holland Bloorview</w:t>
      </w:r>
    </w:p>
    <w:p w14:paraId="0543E725" w14:textId="028DDD50" w:rsidR="007B2DB4" w:rsidRPr="00202F3D" w:rsidRDefault="005E4F6A" w:rsidP="00542B4E">
      <w:pPr>
        <w:rPr>
          <w:lang w:val="fr-CA"/>
        </w:rPr>
      </w:pPr>
      <w:r w:rsidRPr="00202F3D">
        <w:rPr>
          <w:lang w:val="fr-CA"/>
        </w:rPr>
        <w:t>Résumé </w:t>
      </w:r>
      <w:r w:rsidR="00A34057" w:rsidRPr="00202F3D">
        <w:rPr>
          <w:lang w:val="fr-CA"/>
        </w:rPr>
        <w:t xml:space="preserve">: </w:t>
      </w:r>
      <w:r w:rsidR="00542B4E" w:rsidRPr="00202F3D">
        <w:rPr>
          <w:lang w:val="fr-CA"/>
        </w:rPr>
        <w:t>Ce rapport examine et analyse l’impact de la stigmatisation partout au Canada et a été conçu pour les enfants, les adolescents, les parents, les enseignants, les employeurs et les professionnels de la santé.</w:t>
      </w:r>
      <w:r w:rsidR="007B2DB4" w:rsidRPr="00202F3D">
        <w:rPr>
          <w:lang w:val="fr-CA"/>
        </w:rPr>
        <w:t xml:space="preserve"> </w:t>
      </w:r>
    </w:p>
    <w:p w14:paraId="5BC07080" w14:textId="50B6BF7F" w:rsidR="009137D8" w:rsidRPr="00202F3D" w:rsidRDefault="00D025CE" w:rsidP="00D025CE">
      <w:pPr>
        <w:spacing w:after="200"/>
        <w:rPr>
          <w:lang w:val="fr-CA"/>
        </w:rPr>
      </w:pPr>
      <w:r w:rsidRPr="00202F3D">
        <w:rPr>
          <w:lang w:val="fr-CA"/>
        </w:rPr>
        <w:t>Res</w:t>
      </w:r>
      <w:r w:rsidR="005E4F6A" w:rsidRPr="00202F3D">
        <w:rPr>
          <w:lang w:val="fr-CA"/>
        </w:rPr>
        <w:t>s</w:t>
      </w:r>
      <w:r w:rsidRPr="00202F3D">
        <w:rPr>
          <w:lang w:val="fr-CA"/>
        </w:rPr>
        <w:t>ource</w:t>
      </w:r>
      <w:r w:rsidR="005E4F6A" w:rsidRPr="00202F3D">
        <w:rPr>
          <w:lang w:val="fr-CA"/>
        </w:rPr>
        <w:t> </w:t>
      </w:r>
      <w:r w:rsidRPr="00202F3D">
        <w:rPr>
          <w:lang w:val="fr-CA"/>
        </w:rPr>
        <w:t xml:space="preserve">: </w:t>
      </w:r>
      <w:hyperlink r:id="rId17" w:history="1">
        <w:r w:rsidRPr="00202F3D">
          <w:rPr>
            <w:rStyle w:val="Hyperlink"/>
            <w:lang w:val="fr-CA"/>
          </w:rPr>
          <w:t>deareverybody.hollandbloorview.ca/wp-content/uploads/2017/08/Dear-Everybody-Position-Paper_FA.pdf</w:t>
        </w:r>
      </w:hyperlink>
      <w:r w:rsidRPr="00202F3D">
        <w:rPr>
          <w:lang w:val="fr-CA"/>
        </w:rPr>
        <w:t xml:space="preserve"> </w:t>
      </w:r>
      <w:r w:rsidR="00542B4E" w:rsidRPr="00202F3D">
        <w:rPr>
          <w:lang w:val="fr-CA"/>
        </w:rPr>
        <w:t>(en anglais)</w:t>
      </w:r>
    </w:p>
    <w:p w14:paraId="442D5F0B" w14:textId="0F2E008D" w:rsidR="00A34057" w:rsidRPr="00202F3D" w:rsidRDefault="00702EA7" w:rsidP="00275C32">
      <w:pPr>
        <w:rPr>
          <w:b/>
          <w:lang w:val="fr-CA"/>
        </w:rPr>
      </w:pPr>
      <w:r w:rsidRPr="00202F3D">
        <w:rPr>
          <w:b/>
          <w:lang w:val="fr-CA"/>
        </w:rPr>
        <w:t>2.4.3</w:t>
      </w:r>
      <w:r w:rsidRPr="00202F3D">
        <w:rPr>
          <w:b/>
          <w:lang w:val="fr-CA"/>
        </w:rPr>
        <w:tab/>
      </w:r>
      <w:r w:rsidR="008D3BCF" w:rsidRPr="00202F3D">
        <w:rPr>
          <w:b/>
          <w:lang w:val="fr-CA"/>
        </w:rPr>
        <w:t>Vers l’égalité : l’avantage d’intégrer les personnes handicapées (</w:t>
      </w:r>
      <w:r w:rsidR="00092048" w:rsidRPr="00202F3D">
        <w:rPr>
          <w:b/>
          <w:i/>
          <w:lang w:val="fr-CA"/>
        </w:rPr>
        <w:t>Getting to Equal: The Disability Inclusion Adv</w:t>
      </w:r>
      <w:r w:rsidR="00A34057" w:rsidRPr="00202F3D">
        <w:rPr>
          <w:b/>
          <w:i/>
          <w:lang w:val="fr-CA"/>
        </w:rPr>
        <w:t>antage</w:t>
      </w:r>
      <w:r w:rsidR="008D3BCF" w:rsidRPr="00202F3D">
        <w:rPr>
          <w:b/>
          <w:lang w:val="fr-CA"/>
        </w:rPr>
        <w:t>)</w:t>
      </w:r>
    </w:p>
    <w:p w14:paraId="1BA3F0B4" w14:textId="49A2718C" w:rsidR="00A34057" w:rsidRPr="00202F3D" w:rsidRDefault="00A34057" w:rsidP="00CC66F6">
      <w:pPr>
        <w:rPr>
          <w:lang w:val="fr-CA"/>
        </w:rPr>
      </w:pPr>
      <w:r w:rsidRPr="00202F3D">
        <w:rPr>
          <w:lang w:val="fr-CA"/>
        </w:rPr>
        <w:t>Source</w:t>
      </w:r>
      <w:r w:rsidR="00275C32" w:rsidRPr="00202F3D">
        <w:rPr>
          <w:lang w:val="fr-CA"/>
        </w:rPr>
        <w:t> </w:t>
      </w:r>
      <w:r w:rsidRPr="00202F3D">
        <w:rPr>
          <w:lang w:val="fr-CA"/>
        </w:rPr>
        <w:t xml:space="preserve">: Accenture </w:t>
      </w:r>
    </w:p>
    <w:p w14:paraId="2CCCAB5C" w14:textId="5356C761" w:rsidR="00092048" w:rsidRPr="00202F3D" w:rsidRDefault="00275C32" w:rsidP="00CC66F6">
      <w:pPr>
        <w:rPr>
          <w:lang w:val="fr-CA"/>
        </w:rPr>
      </w:pPr>
      <w:r w:rsidRPr="00202F3D">
        <w:rPr>
          <w:lang w:val="fr-CA"/>
        </w:rPr>
        <w:t>Résumé</w:t>
      </w:r>
      <w:r w:rsidR="00275ED5">
        <w:rPr>
          <w:lang w:val="fr-CA"/>
        </w:rPr>
        <w:t> </w:t>
      </w:r>
      <w:r w:rsidRPr="00202F3D">
        <w:rPr>
          <w:lang w:val="fr-CA"/>
        </w:rPr>
        <w:t xml:space="preserve">: Ce rapport partage un point de vue sur </w:t>
      </w:r>
      <w:r w:rsidR="00867803">
        <w:rPr>
          <w:lang w:val="fr-CA"/>
        </w:rPr>
        <w:t xml:space="preserve">les possibilités qu’offrent </w:t>
      </w:r>
      <w:r w:rsidRPr="00202F3D">
        <w:rPr>
          <w:lang w:val="fr-CA"/>
        </w:rPr>
        <w:t>les personnes handicapées aux entreprises et à l’industrie en matière de diversité et de culture du milieu de travail.</w:t>
      </w:r>
    </w:p>
    <w:p w14:paraId="11769541" w14:textId="79E81DFE" w:rsidR="00D025CE" w:rsidRPr="00202F3D" w:rsidRDefault="00D025CE" w:rsidP="00D025CE">
      <w:pPr>
        <w:spacing w:after="200"/>
        <w:rPr>
          <w:lang w:val="fr-CA"/>
        </w:rPr>
      </w:pPr>
      <w:r w:rsidRPr="00202F3D">
        <w:rPr>
          <w:lang w:val="fr-CA"/>
        </w:rPr>
        <w:t>Res</w:t>
      </w:r>
      <w:r w:rsidR="00275C32" w:rsidRPr="00202F3D">
        <w:rPr>
          <w:lang w:val="fr-CA"/>
        </w:rPr>
        <w:t>s</w:t>
      </w:r>
      <w:r w:rsidRPr="00202F3D">
        <w:rPr>
          <w:lang w:val="fr-CA"/>
        </w:rPr>
        <w:t>ource</w:t>
      </w:r>
      <w:r w:rsidR="00275C32" w:rsidRPr="00202F3D">
        <w:rPr>
          <w:lang w:val="fr-CA"/>
        </w:rPr>
        <w:t> </w:t>
      </w:r>
      <w:r w:rsidRPr="00202F3D">
        <w:rPr>
          <w:lang w:val="fr-CA"/>
        </w:rPr>
        <w:t xml:space="preserve">: </w:t>
      </w:r>
      <w:hyperlink r:id="rId18" w:history="1">
        <w:r w:rsidR="00622FA5" w:rsidRPr="00202F3D">
          <w:rPr>
            <w:rStyle w:val="Hyperlink"/>
            <w:lang w:val="fr-CA"/>
          </w:rPr>
          <w:t>www.accenture.com/t20181029T185446Z__w__/us-en/_acnmedia/PDF-89/Accenture-Disability-Inclusion-Research-Report.pdf</w:t>
        </w:r>
      </w:hyperlink>
      <w:r w:rsidRPr="00202F3D">
        <w:rPr>
          <w:lang w:val="fr-CA"/>
        </w:rPr>
        <w:t xml:space="preserve"> </w:t>
      </w:r>
      <w:r w:rsidR="00275C32" w:rsidRPr="00202F3D">
        <w:rPr>
          <w:lang w:val="fr-CA"/>
        </w:rPr>
        <w:t>(en anglais)</w:t>
      </w:r>
    </w:p>
    <w:p w14:paraId="401601FC" w14:textId="6777E5A6" w:rsidR="00092048" w:rsidRPr="00202F3D" w:rsidRDefault="00702EA7" w:rsidP="00CC66F6">
      <w:pPr>
        <w:pStyle w:val="Heading2"/>
        <w:rPr>
          <w:lang w:val="fr-CA"/>
        </w:rPr>
      </w:pPr>
      <w:bookmarkStart w:id="16" w:name="_Toc10983484"/>
      <w:r w:rsidRPr="00202F3D">
        <w:rPr>
          <w:lang w:val="fr-CA"/>
        </w:rPr>
        <w:t>2.5</w:t>
      </w:r>
      <w:r w:rsidRPr="00202F3D">
        <w:rPr>
          <w:lang w:val="fr-CA"/>
        </w:rPr>
        <w:tab/>
      </w:r>
      <w:r w:rsidR="00FE6D40" w:rsidRPr="00202F3D">
        <w:rPr>
          <w:lang w:val="fr-CA"/>
        </w:rPr>
        <w:t>Avantages f</w:t>
      </w:r>
      <w:r w:rsidR="00092048" w:rsidRPr="00202F3D">
        <w:rPr>
          <w:lang w:val="fr-CA"/>
        </w:rPr>
        <w:t>inanci</w:t>
      </w:r>
      <w:r w:rsidR="00FE6D40" w:rsidRPr="00202F3D">
        <w:rPr>
          <w:lang w:val="fr-CA"/>
        </w:rPr>
        <w:t>ers</w:t>
      </w:r>
      <w:bookmarkEnd w:id="16"/>
      <w:r w:rsidR="00EA29F7" w:rsidRPr="00202F3D">
        <w:rPr>
          <w:lang w:val="fr-CA"/>
        </w:rPr>
        <w:t xml:space="preserve"> </w:t>
      </w:r>
    </w:p>
    <w:p w14:paraId="3E01C764" w14:textId="5B42802B" w:rsidR="00F0141E" w:rsidRPr="00202F3D" w:rsidRDefault="007722A1" w:rsidP="00CC66F6">
      <w:pPr>
        <w:spacing w:after="200"/>
        <w:rPr>
          <w:lang w:val="fr-CA"/>
        </w:rPr>
      </w:pPr>
      <w:r w:rsidRPr="00202F3D">
        <w:rPr>
          <w:lang w:val="fr-CA"/>
        </w:rPr>
        <w:t xml:space="preserve">On peut avancer des arguments économiques pour rendre un espace de création plus accessible. </w:t>
      </w:r>
      <w:r w:rsidR="000A7EE7" w:rsidRPr="00202F3D">
        <w:rPr>
          <w:lang w:val="fr-CA"/>
        </w:rPr>
        <w:t xml:space="preserve">Augmenter l’accessibilité à un espace signifie que l’offre artistique est disponible à plus de clients et d’employés. Les rapports et les ressources qui suivent </w:t>
      </w:r>
      <w:r w:rsidR="00132DA3" w:rsidRPr="00202F3D">
        <w:rPr>
          <w:lang w:val="fr-CA"/>
        </w:rPr>
        <w:t xml:space="preserve">appuient les arguments en faveur de l’investissement dans </w:t>
      </w:r>
      <w:r w:rsidR="00E11424" w:rsidRPr="00202F3D">
        <w:rPr>
          <w:lang w:val="fr-CA"/>
        </w:rPr>
        <w:t>la conception accessible</w:t>
      </w:r>
      <w:r w:rsidR="00F75E3C">
        <w:rPr>
          <w:lang w:val="fr-CA"/>
        </w:rPr>
        <w:t>, en plus de démontrer</w:t>
      </w:r>
      <w:r w:rsidR="00E11424" w:rsidRPr="00202F3D">
        <w:rPr>
          <w:lang w:val="fr-CA"/>
        </w:rPr>
        <w:t xml:space="preserve"> </w:t>
      </w:r>
      <w:r w:rsidR="00F75E3C">
        <w:rPr>
          <w:lang w:val="fr-CA"/>
        </w:rPr>
        <w:t>l</w:t>
      </w:r>
      <w:r w:rsidR="00E11424" w:rsidRPr="00202F3D">
        <w:rPr>
          <w:lang w:val="fr-CA"/>
        </w:rPr>
        <w:t xml:space="preserve">es avantages </w:t>
      </w:r>
      <w:r w:rsidR="000E4D47" w:rsidRPr="00202F3D">
        <w:rPr>
          <w:lang w:val="fr-CA"/>
        </w:rPr>
        <w:t>de faciliter l’accès aux employées ainsi qu</w:t>
      </w:r>
      <w:r w:rsidR="00F75E3C">
        <w:rPr>
          <w:lang w:val="fr-CA"/>
        </w:rPr>
        <w:t>e</w:t>
      </w:r>
      <w:r w:rsidR="000E4D47" w:rsidRPr="00202F3D">
        <w:rPr>
          <w:lang w:val="fr-CA"/>
        </w:rPr>
        <w:t xml:space="preserve"> </w:t>
      </w:r>
      <w:r w:rsidR="00F75E3C">
        <w:rPr>
          <w:lang w:val="fr-CA"/>
        </w:rPr>
        <w:t>d’</w:t>
      </w:r>
      <w:r w:rsidR="000E4D47" w:rsidRPr="00202F3D">
        <w:rPr>
          <w:lang w:val="fr-CA"/>
        </w:rPr>
        <w:t>engager des personnes handicapées.</w:t>
      </w:r>
    </w:p>
    <w:p w14:paraId="4C01D9F8" w14:textId="01D4FC8D" w:rsidR="006304A1" w:rsidRPr="00202F3D" w:rsidRDefault="00702EA7" w:rsidP="00CC66F6">
      <w:pPr>
        <w:rPr>
          <w:rFonts w:ascii="Calibri" w:eastAsia="Calibri" w:hAnsi="Calibri" w:cs="Calibri"/>
          <w:b/>
          <w:lang w:val="fr-CA"/>
        </w:rPr>
      </w:pPr>
      <w:r w:rsidRPr="00202F3D">
        <w:rPr>
          <w:b/>
          <w:lang w:val="fr-CA"/>
        </w:rPr>
        <w:t>2.5.1</w:t>
      </w:r>
      <w:r w:rsidRPr="00202F3D">
        <w:rPr>
          <w:b/>
          <w:lang w:val="fr-CA"/>
        </w:rPr>
        <w:tab/>
      </w:r>
      <w:r w:rsidR="000E4D47" w:rsidRPr="00202F3D">
        <w:rPr>
          <w:b/>
          <w:lang w:val="fr-CA"/>
        </w:rPr>
        <w:t>Milieux de travail et environnements accessibles : un exercice rentable</w:t>
      </w:r>
    </w:p>
    <w:p w14:paraId="7E13D2EF" w14:textId="289A5D02" w:rsidR="00A34057" w:rsidRPr="00202F3D" w:rsidRDefault="00A34057" w:rsidP="00CC66F6">
      <w:pPr>
        <w:rPr>
          <w:b/>
          <w:lang w:val="fr-CA"/>
        </w:rPr>
      </w:pPr>
      <w:r w:rsidRPr="00202F3D">
        <w:rPr>
          <w:lang w:val="fr-CA"/>
        </w:rPr>
        <w:t>Source</w:t>
      </w:r>
      <w:r w:rsidR="00132DA3" w:rsidRPr="00202F3D">
        <w:rPr>
          <w:lang w:val="fr-CA"/>
        </w:rPr>
        <w:t> </w:t>
      </w:r>
      <w:r w:rsidRPr="00202F3D">
        <w:rPr>
          <w:lang w:val="fr-CA"/>
        </w:rPr>
        <w:t xml:space="preserve">: Conference Board </w:t>
      </w:r>
      <w:r w:rsidR="00132DA3" w:rsidRPr="00202F3D">
        <w:rPr>
          <w:lang w:val="fr-CA"/>
        </w:rPr>
        <w:t>du</w:t>
      </w:r>
      <w:r w:rsidRPr="00202F3D">
        <w:rPr>
          <w:lang w:val="fr-CA"/>
        </w:rPr>
        <w:t xml:space="preserve"> Canada </w:t>
      </w:r>
    </w:p>
    <w:p w14:paraId="09E23C6D" w14:textId="1A9C0009" w:rsidR="00092048" w:rsidRPr="00202F3D" w:rsidRDefault="00132DA3" w:rsidP="00B51D2E">
      <w:pPr>
        <w:rPr>
          <w:lang w:val="fr-CA"/>
        </w:rPr>
      </w:pPr>
      <w:r w:rsidRPr="00202F3D">
        <w:rPr>
          <w:lang w:val="fr-CA"/>
        </w:rPr>
        <w:t>Résumé </w:t>
      </w:r>
      <w:r w:rsidR="00A34057" w:rsidRPr="00202F3D">
        <w:rPr>
          <w:lang w:val="fr-CA"/>
        </w:rPr>
        <w:t>:</w:t>
      </w:r>
      <w:r w:rsidR="00092048" w:rsidRPr="00202F3D">
        <w:rPr>
          <w:lang w:val="fr-CA"/>
        </w:rPr>
        <w:t xml:space="preserve"> </w:t>
      </w:r>
      <w:r w:rsidR="00375A04" w:rsidRPr="00202F3D">
        <w:rPr>
          <w:lang w:val="fr-CA"/>
        </w:rPr>
        <w:t xml:space="preserve">Cette recherche a été menée afin d’étudier les coûts économiques que représentent les obstacles à l’accessibilité au Canada. Ce rapport explore, grâce à des études de cas, l’expérience de quelques entreprises qui ont connu du succès en </w:t>
      </w:r>
      <w:r w:rsidR="004E570D" w:rsidRPr="00202F3D">
        <w:rPr>
          <w:lang w:val="fr-CA"/>
        </w:rPr>
        <w:t>améliorant l’accessibilité</w:t>
      </w:r>
      <w:r w:rsidR="004D5F59" w:rsidRPr="00202F3D">
        <w:rPr>
          <w:lang w:val="fr-CA"/>
        </w:rPr>
        <w:t>.</w:t>
      </w:r>
    </w:p>
    <w:p w14:paraId="7E8328CB" w14:textId="7CB053F7" w:rsidR="00D025CE" w:rsidRPr="00202F3D" w:rsidRDefault="00D025CE" w:rsidP="00D025CE">
      <w:pPr>
        <w:spacing w:after="200"/>
        <w:rPr>
          <w:lang w:val="fr-CA"/>
        </w:rPr>
      </w:pPr>
      <w:r w:rsidRPr="00202F3D">
        <w:rPr>
          <w:lang w:val="fr-CA"/>
        </w:rPr>
        <w:t>Res</w:t>
      </w:r>
      <w:r w:rsidR="00132DA3" w:rsidRPr="00202F3D">
        <w:rPr>
          <w:lang w:val="fr-CA"/>
        </w:rPr>
        <w:t>s</w:t>
      </w:r>
      <w:r w:rsidRPr="00202F3D">
        <w:rPr>
          <w:lang w:val="fr-CA"/>
        </w:rPr>
        <w:t>ource</w:t>
      </w:r>
      <w:r w:rsidR="00132DA3" w:rsidRPr="00202F3D">
        <w:rPr>
          <w:lang w:val="fr-CA"/>
        </w:rPr>
        <w:t> </w:t>
      </w:r>
      <w:r w:rsidRPr="00202F3D">
        <w:rPr>
          <w:lang w:val="fr-CA"/>
        </w:rPr>
        <w:t xml:space="preserve">: </w:t>
      </w:r>
      <w:hyperlink r:id="rId19" w:history="1">
        <w:r w:rsidR="00622FA5" w:rsidRPr="00202F3D">
          <w:rPr>
            <w:rStyle w:val="Hyperlink"/>
            <w:lang w:val="fr-CA"/>
          </w:rPr>
          <w:t>www.conferenceboard.ca/temp/b4f39ae8-c391-4511-adcc-26b11fdeb9da/9435_Accessible-Environs_RPT-FR_Accessible.PDF</w:t>
        </w:r>
      </w:hyperlink>
    </w:p>
    <w:p w14:paraId="527A1914" w14:textId="213BC65E" w:rsidR="009226B2" w:rsidRPr="00202F3D" w:rsidRDefault="00702EA7" w:rsidP="00CC66F6">
      <w:pPr>
        <w:rPr>
          <w:rStyle w:val="Hyperlink"/>
          <w:color w:val="auto"/>
          <w:u w:val="none"/>
          <w:lang w:val="fr-CA"/>
        </w:rPr>
      </w:pPr>
      <w:r w:rsidRPr="00202F3D">
        <w:rPr>
          <w:b/>
          <w:lang w:val="fr-CA"/>
        </w:rPr>
        <w:t>2.5.2</w:t>
      </w:r>
      <w:r w:rsidRPr="00202F3D">
        <w:rPr>
          <w:b/>
          <w:lang w:val="fr-CA"/>
        </w:rPr>
        <w:tab/>
      </w:r>
      <w:r w:rsidR="004E570D" w:rsidRPr="00202F3D">
        <w:rPr>
          <w:b/>
          <w:lang w:val="fr-CA"/>
        </w:rPr>
        <w:t>Les arguments économiques en faveur des personnes handicapée</w:t>
      </w:r>
      <w:r w:rsidR="00F75E3C">
        <w:rPr>
          <w:b/>
          <w:lang w:val="fr-CA"/>
        </w:rPr>
        <w:t>s</w:t>
      </w:r>
      <w:r w:rsidR="00A632C9" w:rsidRPr="00202F3D">
        <w:rPr>
          <w:b/>
          <w:lang w:val="fr-CA"/>
        </w:rPr>
        <w:t xml:space="preserve"> – débat</w:t>
      </w:r>
      <w:r w:rsidR="009226B2" w:rsidRPr="00202F3D">
        <w:rPr>
          <w:rStyle w:val="Hyperlink"/>
          <w:color w:val="auto"/>
          <w:u w:val="none"/>
          <w:lang w:val="fr-CA"/>
        </w:rPr>
        <w:t xml:space="preserve"> </w:t>
      </w:r>
      <w:r w:rsidR="009226B2" w:rsidRPr="00202F3D">
        <w:rPr>
          <w:rStyle w:val="Hyperlink"/>
          <w:b/>
          <w:color w:val="auto"/>
          <w:u w:val="none"/>
          <w:lang w:val="fr-CA"/>
        </w:rPr>
        <w:t>(</w:t>
      </w:r>
      <w:r w:rsidR="004E570D" w:rsidRPr="00202F3D">
        <w:rPr>
          <w:rStyle w:val="Hyperlink"/>
          <w:b/>
          <w:color w:val="auto"/>
          <w:u w:val="none"/>
          <w:lang w:val="fr-CA"/>
        </w:rPr>
        <w:t>v</w:t>
      </w:r>
      <w:r w:rsidR="009226B2" w:rsidRPr="00202F3D">
        <w:rPr>
          <w:rStyle w:val="Hyperlink"/>
          <w:b/>
          <w:color w:val="auto"/>
          <w:u w:val="none"/>
          <w:lang w:val="fr-CA"/>
        </w:rPr>
        <w:t>id</w:t>
      </w:r>
      <w:r w:rsidR="004E570D" w:rsidRPr="00202F3D">
        <w:rPr>
          <w:rStyle w:val="Hyperlink"/>
          <w:b/>
          <w:color w:val="auto"/>
          <w:u w:val="none"/>
          <w:lang w:val="fr-CA"/>
        </w:rPr>
        <w:t>é</w:t>
      </w:r>
      <w:r w:rsidR="009226B2" w:rsidRPr="00202F3D">
        <w:rPr>
          <w:rStyle w:val="Hyperlink"/>
          <w:b/>
          <w:color w:val="auto"/>
          <w:u w:val="none"/>
          <w:lang w:val="fr-CA"/>
        </w:rPr>
        <w:t>o)</w:t>
      </w:r>
    </w:p>
    <w:p w14:paraId="31210628" w14:textId="0D1DEB3F" w:rsidR="009226B2" w:rsidRPr="00202F3D" w:rsidRDefault="009226B2" w:rsidP="00CC66F6">
      <w:pPr>
        <w:rPr>
          <w:rStyle w:val="Hyperlink"/>
          <w:color w:val="auto"/>
          <w:u w:val="none"/>
          <w:lang w:val="fr-CA"/>
        </w:rPr>
      </w:pPr>
      <w:r w:rsidRPr="00202F3D">
        <w:rPr>
          <w:rStyle w:val="Hyperlink"/>
          <w:color w:val="auto"/>
          <w:u w:val="none"/>
          <w:lang w:val="fr-CA"/>
        </w:rPr>
        <w:t>Source</w:t>
      </w:r>
      <w:r w:rsidR="00132DA3" w:rsidRPr="00202F3D">
        <w:rPr>
          <w:rStyle w:val="Hyperlink"/>
          <w:color w:val="auto"/>
          <w:u w:val="none"/>
          <w:lang w:val="fr-CA"/>
        </w:rPr>
        <w:t> </w:t>
      </w:r>
      <w:r w:rsidRPr="00202F3D">
        <w:rPr>
          <w:rStyle w:val="Hyperlink"/>
          <w:color w:val="auto"/>
          <w:u w:val="none"/>
          <w:lang w:val="fr-CA"/>
        </w:rPr>
        <w:t xml:space="preserve">: </w:t>
      </w:r>
      <w:r w:rsidR="004E570D" w:rsidRPr="00202F3D">
        <w:rPr>
          <w:rStyle w:val="Hyperlink"/>
          <w:color w:val="auto"/>
          <w:u w:val="none"/>
          <w:lang w:val="fr-CA"/>
        </w:rPr>
        <w:t>Forum é</w:t>
      </w:r>
      <w:r w:rsidRPr="00202F3D">
        <w:rPr>
          <w:rStyle w:val="Hyperlink"/>
          <w:color w:val="auto"/>
          <w:u w:val="none"/>
          <w:lang w:val="fr-CA"/>
        </w:rPr>
        <w:t>conomi</w:t>
      </w:r>
      <w:r w:rsidR="004E570D" w:rsidRPr="00202F3D">
        <w:rPr>
          <w:rStyle w:val="Hyperlink"/>
          <w:color w:val="auto"/>
          <w:u w:val="none"/>
          <w:lang w:val="fr-CA"/>
        </w:rPr>
        <w:t>que mondial</w:t>
      </w:r>
      <w:r w:rsidRPr="00202F3D">
        <w:rPr>
          <w:rStyle w:val="Hyperlink"/>
          <w:color w:val="auto"/>
          <w:u w:val="none"/>
          <w:lang w:val="fr-CA"/>
        </w:rPr>
        <w:t xml:space="preserve"> </w:t>
      </w:r>
    </w:p>
    <w:p w14:paraId="2BE935FA" w14:textId="530C50CE" w:rsidR="009226B2" w:rsidRPr="00202F3D" w:rsidRDefault="00132DA3" w:rsidP="00CC66F6">
      <w:pPr>
        <w:rPr>
          <w:rStyle w:val="Hyperlink"/>
          <w:color w:val="auto"/>
          <w:u w:val="none"/>
          <w:lang w:val="fr-CA"/>
        </w:rPr>
      </w:pPr>
      <w:r w:rsidRPr="00202F3D">
        <w:rPr>
          <w:rStyle w:val="Hyperlink"/>
          <w:color w:val="auto"/>
          <w:u w:val="none"/>
          <w:lang w:val="fr-CA"/>
        </w:rPr>
        <w:t>Résumé :</w:t>
      </w:r>
      <w:r w:rsidR="009226B2" w:rsidRPr="00202F3D">
        <w:rPr>
          <w:rStyle w:val="Hyperlink"/>
          <w:color w:val="auto"/>
          <w:u w:val="none"/>
          <w:lang w:val="fr-CA"/>
        </w:rPr>
        <w:t xml:space="preserve"> </w:t>
      </w:r>
      <w:r w:rsidR="004E570D" w:rsidRPr="00202F3D">
        <w:rPr>
          <w:rStyle w:val="Hyperlink"/>
          <w:color w:val="auto"/>
          <w:u w:val="none"/>
          <w:lang w:val="fr-CA"/>
        </w:rPr>
        <w:t>Cette</w:t>
      </w:r>
      <w:r w:rsidR="009226B2" w:rsidRPr="00202F3D">
        <w:rPr>
          <w:rStyle w:val="Hyperlink"/>
          <w:color w:val="auto"/>
          <w:u w:val="none"/>
          <w:lang w:val="fr-CA"/>
        </w:rPr>
        <w:t xml:space="preserve"> vid</w:t>
      </w:r>
      <w:r w:rsidR="004E570D" w:rsidRPr="00202F3D">
        <w:rPr>
          <w:rStyle w:val="Hyperlink"/>
          <w:color w:val="auto"/>
          <w:u w:val="none"/>
          <w:lang w:val="fr-CA"/>
        </w:rPr>
        <w:t>é</w:t>
      </w:r>
      <w:r w:rsidR="009226B2" w:rsidRPr="00202F3D">
        <w:rPr>
          <w:rStyle w:val="Hyperlink"/>
          <w:color w:val="auto"/>
          <w:u w:val="none"/>
          <w:lang w:val="fr-CA"/>
        </w:rPr>
        <w:t xml:space="preserve">o </w:t>
      </w:r>
      <w:r w:rsidR="00303DEC" w:rsidRPr="00202F3D">
        <w:rPr>
          <w:rStyle w:val="Hyperlink"/>
          <w:color w:val="auto"/>
          <w:u w:val="none"/>
          <w:lang w:val="fr-CA"/>
        </w:rPr>
        <w:t>présente la rencontre annuelle du Forum économique mondial, qui propose une table ronde sur l’intégration des personnes handicapées</w:t>
      </w:r>
      <w:r w:rsidR="003907AB" w:rsidRPr="00202F3D">
        <w:rPr>
          <w:rStyle w:val="Hyperlink"/>
          <w:color w:val="auto"/>
          <w:u w:val="none"/>
          <w:lang w:val="fr-CA"/>
        </w:rPr>
        <w:t xml:space="preserve"> </w:t>
      </w:r>
      <w:r w:rsidR="00303DEC" w:rsidRPr="00202F3D">
        <w:rPr>
          <w:rStyle w:val="Hyperlink"/>
          <w:color w:val="auto"/>
          <w:u w:val="none"/>
          <w:lang w:val="fr-CA"/>
        </w:rPr>
        <w:t>pour les entreprises et les marques.</w:t>
      </w:r>
    </w:p>
    <w:p w14:paraId="6F69F959" w14:textId="13921941" w:rsidR="002932C8" w:rsidRPr="00202F3D" w:rsidRDefault="002932C8" w:rsidP="00BF7BF9">
      <w:pPr>
        <w:spacing w:after="200"/>
        <w:rPr>
          <w:rStyle w:val="Hyperlink"/>
          <w:color w:val="auto"/>
          <w:u w:val="none"/>
          <w:lang w:val="fr-CA"/>
        </w:rPr>
      </w:pPr>
      <w:r w:rsidRPr="00202F3D">
        <w:rPr>
          <w:rStyle w:val="Hyperlink"/>
          <w:color w:val="auto"/>
          <w:u w:val="none"/>
          <w:lang w:val="fr-CA"/>
        </w:rPr>
        <w:t>Res</w:t>
      </w:r>
      <w:r w:rsidR="00132DA3" w:rsidRPr="00202F3D">
        <w:rPr>
          <w:rStyle w:val="Hyperlink"/>
          <w:color w:val="auto"/>
          <w:u w:val="none"/>
          <w:lang w:val="fr-CA"/>
        </w:rPr>
        <w:t>s</w:t>
      </w:r>
      <w:r w:rsidRPr="00202F3D">
        <w:rPr>
          <w:rStyle w:val="Hyperlink"/>
          <w:color w:val="auto"/>
          <w:u w:val="none"/>
          <w:lang w:val="fr-CA"/>
        </w:rPr>
        <w:t>ource</w:t>
      </w:r>
      <w:r w:rsidR="00132DA3" w:rsidRPr="00202F3D">
        <w:rPr>
          <w:rStyle w:val="Hyperlink"/>
          <w:color w:val="auto"/>
          <w:u w:val="none"/>
          <w:lang w:val="fr-CA"/>
        </w:rPr>
        <w:t> </w:t>
      </w:r>
      <w:r w:rsidRPr="00202F3D">
        <w:rPr>
          <w:rStyle w:val="Hyperlink"/>
          <w:color w:val="auto"/>
          <w:u w:val="none"/>
          <w:lang w:val="fr-CA"/>
        </w:rPr>
        <w:t xml:space="preserve">: </w:t>
      </w:r>
      <w:hyperlink r:id="rId20" w:history="1">
        <w:r w:rsidR="006C47A5" w:rsidRPr="00202F3D">
          <w:rPr>
            <w:rStyle w:val="Hyperlink"/>
            <w:lang w:val="fr-CA"/>
          </w:rPr>
          <w:t>youtu.be/SrSmhK_RqdY</w:t>
        </w:r>
      </w:hyperlink>
      <w:r w:rsidR="006C47A5" w:rsidRPr="00202F3D">
        <w:rPr>
          <w:rStyle w:val="Hyperlink"/>
          <w:color w:val="auto"/>
          <w:u w:val="none"/>
          <w:lang w:val="fr-CA"/>
        </w:rPr>
        <w:t xml:space="preserve"> </w:t>
      </w:r>
      <w:r w:rsidR="00303DEC" w:rsidRPr="00202F3D">
        <w:rPr>
          <w:rStyle w:val="Hyperlink"/>
          <w:color w:val="auto"/>
          <w:u w:val="none"/>
          <w:lang w:val="fr-CA"/>
        </w:rPr>
        <w:t>(en anglais)</w:t>
      </w:r>
    </w:p>
    <w:p w14:paraId="034ED0AF" w14:textId="22743415" w:rsidR="00D92B21" w:rsidRPr="00202F3D" w:rsidRDefault="00702EA7" w:rsidP="0041352F">
      <w:pPr>
        <w:rPr>
          <w:b/>
          <w:lang w:val="fr-CA"/>
        </w:rPr>
      </w:pPr>
      <w:r w:rsidRPr="00202F3D">
        <w:rPr>
          <w:b/>
          <w:lang w:val="fr-CA"/>
        </w:rPr>
        <w:t>2.5.4</w:t>
      </w:r>
      <w:r w:rsidRPr="00202F3D">
        <w:rPr>
          <w:b/>
          <w:lang w:val="fr-CA"/>
        </w:rPr>
        <w:tab/>
      </w:r>
      <w:r w:rsidR="00D92B21" w:rsidRPr="00202F3D">
        <w:rPr>
          <w:b/>
          <w:lang w:val="fr-CA"/>
        </w:rPr>
        <w:t>P</w:t>
      </w:r>
      <w:r w:rsidR="0011237C" w:rsidRPr="00202F3D">
        <w:rPr>
          <w:b/>
          <w:lang w:val="fr-CA"/>
        </w:rPr>
        <w:t>ersonnes en situation de handicap</w:t>
      </w:r>
      <w:r w:rsidR="00D92B21" w:rsidRPr="00202F3D">
        <w:rPr>
          <w:b/>
          <w:lang w:val="fr-CA"/>
        </w:rPr>
        <w:t xml:space="preserve"> (</w:t>
      </w:r>
      <w:r w:rsidR="00303DEC" w:rsidRPr="00202F3D">
        <w:rPr>
          <w:b/>
          <w:lang w:val="fr-CA"/>
        </w:rPr>
        <w:t>v</w:t>
      </w:r>
      <w:r w:rsidR="00D92B21" w:rsidRPr="00202F3D">
        <w:rPr>
          <w:b/>
          <w:lang w:val="fr-CA"/>
        </w:rPr>
        <w:t>id</w:t>
      </w:r>
      <w:r w:rsidR="00303DEC" w:rsidRPr="00202F3D">
        <w:rPr>
          <w:b/>
          <w:lang w:val="fr-CA"/>
        </w:rPr>
        <w:t>é</w:t>
      </w:r>
      <w:r w:rsidR="00D92B21" w:rsidRPr="00202F3D">
        <w:rPr>
          <w:b/>
          <w:lang w:val="fr-CA"/>
        </w:rPr>
        <w:t>o)</w:t>
      </w:r>
    </w:p>
    <w:p w14:paraId="01A87928" w14:textId="4DF822B6" w:rsidR="00D92B21" w:rsidRPr="00202F3D" w:rsidRDefault="00D92B21" w:rsidP="00CC66F6">
      <w:pPr>
        <w:rPr>
          <w:lang w:val="fr-CA"/>
        </w:rPr>
      </w:pPr>
      <w:r w:rsidRPr="00202F3D">
        <w:rPr>
          <w:lang w:val="fr-CA"/>
        </w:rPr>
        <w:t>Source</w:t>
      </w:r>
      <w:r w:rsidR="00132DA3" w:rsidRPr="00202F3D">
        <w:rPr>
          <w:lang w:val="fr-CA"/>
        </w:rPr>
        <w:t> </w:t>
      </w:r>
      <w:r w:rsidRPr="00202F3D">
        <w:rPr>
          <w:lang w:val="fr-CA"/>
        </w:rPr>
        <w:t xml:space="preserve">: Sodexo Quality of Life Services </w:t>
      </w:r>
    </w:p>
    <w:p w14:paraId="5A99B810" w14:textId="7A8F578E" w:rsidR="00303DEC" w:rsidRPr="00202F3D" w:rsidRDefault="00132DA3" w:rsidP="00CC66F6">
      <w:pPr>
        <w:rPr>
          <w:lang w:val="fr-CA"/>
        </w:rPr>
      </w:pPr>
      <w:r w:rsidRPr="00202F3D">
        <w:rPr>
          <w:lang w:val="fr-CA"/>
        </w:rPr>
        <w:t>Résumé </w:t>
      </w:r>
      <w:r w:rsidR="00D92B21" w:rsidRPr="00202F3D">
        <w:rPr>
          <w:lang w:val="fr-CA"/>
        </w:rPr>
        <w:t xml:space="preserve">: </w:t>
      </w:r>
      <w:r w:rsidR="009078B9" w:rsidRPr="00202F3D">
        <w:rPr>
          <w:lang w:val="fr-CA"/>
        </w:rPr>
        <w:t xml:space="preserve">La compagnie </w:t>
      </w:r>
      <w:r w:rsidR="00D92B21" w:rsidRPr="00202F3D">
        <w:rPr>
          <w:lang w:val="fr-CA"/>
        </w:rPr>
        <w:t xml:space="preserve">Sodexo </w:t>
      </w:r>
      <w:r w:rsidR="00303DEC" w:rsidRPr="00202F3D">
        <w:rPr>
          <w:lang w:val="fr-CA"/>
        </w:rPr>
        <w:t xml:space="preserve">a créé cette vidéo pour démontrer </w:t>
      </w:r>
      <w:r w:rsidR="009078B9" w:rsidRPr="00202F3D">
        <w:rPr>
          <w:lang w:val="fr-CA"/>
        </w:rPr>
        <w:t>son engagement à fournir un cadre de travail où les gens peuvent être eux-mêmes – ce qui inclut les personnes en situation de handicap, représentant souvent une source de talents inexploités.</w:t>
      </w:r>
    </w:p>
    <w:p w14:paraId="29F1E4BE" w14:textId="27B4F734" w:rsidR="00BF7BF9" w:rsidRPr="00202F3D" w:rsidRDefault="00BF7BF9" w:rsidP="00BF7BF9">
      <w:pPr>
        <w:spacing w:after="200"/>
        <w:rPr>
          <w:lang w:val="fr-CA"/>
        </w:rPr>
      </w:pPr>
      <w:r w:rsidRPr="00202F3D">
        <w:rPr>
          <w:lang w:val="fr-CA"/>
        </w:rPr>
        <w:t>Re</w:t>
      </w:r>
      <w:r w:rsidR="00132DA3" w:rsidRPr="00202F3D">
        <w:rPr>
          <w:lang w:val="fr-CA"/>
        </w:rPr>
        <w:t>s</w:t>
      </w:r>
      <w:r w:rsidRPr="00202F3D">
        <w:rPr>
          <w:lang w:val="fr-CA"/>
        </w:rPr>
        <w:t>source</w:t>
      </w:r>
      <w:r w:rsidR="00132DA3" w:rsidRPr="00202F3D">
        <w:rPr>
          <w:lang w:val="fr-CA"/>
        </w:rPr>
        <w:t> </w:t>
      </w:r>
      <w:r w:rsidRPr="00202F3D">
        <w:rPr>
          <w:lang w:val="fr-CA"/>
        </w:rPr>
        <w:t xml:space="preserve">: </w:t>
      </w:r>
      <w:hyperlink r:id="rId21" w:history="1">
        <w:r w:rsidR="003907AB" w:rsidRPr="00202F3D">
          <w:rPr>
            <w:rStyle w:val="Hyperlink"/>
            <w:lang w:val="fr-CA"/>
          </w:rPr>
          <w:t>ca.sodexo.com/fr/home/corporate-responsibility/diversity-and-inclusion/disabilities.html</w:t>
        </w:r>
      </w:hyperlink>
    </w:p>
    <w:p w14:paraId="027B21C1" w14:textId="112ACB41" w:rsidR="001D767B" w:rsidRPr="00202F3D" w:rsidRDefault="00702EA7" w:rsidP="00CC66F6">
      <w:pPr>
        <w:pStyle w:val="Heading2"/>
        <w:rPr>
          <w:lang w:val="fr-CA"/>
        </w:rPr>
      </w:pPr>
      <w:bookmarkStart w:id="17" w:name="_Toc10983485"/>
      <w:r w:rsidRPr="00202F3D">
        <w:rPr>
          <w:lang w:val="fr-CA"/>
        </w:rPr>
        <w:t>2.6</w:t>
      </w:r>
      <w:r w:rsidRPr="00202F3D">
        <w:rPr>
          <w:lang w:val="fr-CA"/>
        </w:rPr>
        <w:tab/>
      </w:r>
      <w:r w:rsidR="00FE6D40" w:rsidRPr="00202F3D">
        <w:rPr>
          <w:lang w:val="fr-CA"/>
        </w:rPr>
        <w:t>Législation sur l’a</w:t>
      </w:r>
      <w:r w:rsidR="001B7C09" w:rsidRPr="00202F3D">
        <w:rPr>
          <w:lang w:val="fr-CA"/>
        </w:rPr>
        <w:t>ccessibilit</w:t>
      </w:r>
      <w:r w:rsidR="00FE6D40" w:rsidRPr="00202F3D">
        <w:rPr>
          <w:lang w:val="fr-CA"/>
        </w:rPr>
        <w:t>é en</w:t>
      </w:r>
      <w:r w:rsidR="001B7C09" w:rsidRPr="00202F3D">
        <w:rPr>
          <w:lang w:val="fr-CA"/>
        </w:rPr>
        <w:t xml:space="preserve"> Ontario</w:t>
      </w:r>
      <w:bookmarkEnd w:id="17"/>
      <w:r w:rsidR="001B7C09" w:rsidRPr="00202F3D">
        <w:rPr>
          <w:lang w:val="fr-CA"/>
        </w:rPr>
        <w:t xml:space="preserve"> </w:t>
      </w:r>
    </w:p>
    <w:p w14:paraId="053B3463" w14:textId="1943EB65" w:rsidR="00F32649" w:rsidRPr="00202F3D" w:rsidRDefault="00F32649" w:rsidP="00CC66F6">
      <w:pPr>
        <w:rPr>
          <w:lang w:val="fr-CA"/>
        </w:rPr>
      </w:pPr>
      <w:r w:rsidRPr="00202F3D">
        <w:rPr>
          <w:lang w:val="fr-CA"/>
        </w:rPr>
        <w:t xml:space="preserve">Il est important de noter que le Code des droits de la personne de l’Ontario (le Code) l’emporte sur </w:t>
      </w:r>
      <w:r w:rsidR="00654523" w:rsidRPr="00202F3D">
        <w:rPr>
          <w:lang w:val="fr-CA"/>
        </w:rPr>
        <w:t xml:space="preserve">la plupart des </w:t>
      </w:r>
      <w:r w:rsidRPr="00202F3D">
        <w:rPr>
          <w:lang w:val="fr-CA"/>
        </w:rPr>
        <w:t>autre</w:t>
      </w:r>
      <w:r w:rsidR="00654523" w:rsidRPr="00202F3D">
        <w:rPr>
          <w:lang w:val="fr-CA"/>
        </w:rPr>
        <w:t>s</w:t>
      </w:r>
      <w:r w:rsidRPr="00202F3D">
        <w:rPr>
          <w:lang w:val="fr-CA"/>
        </w:rPr>
        <w:t xml:space="preserve"> loi</w:t>
      </w:r>
      <w:r w:rsidR="00654523" w:rsidRPr="00202F3D">
        <w:rPr>
          <w:lang w:val="fr-CA"/>
        </w:rPr>
        <w:t>s</w:t>
      </w:r>
      <w:r w:rsidRPr="00202F3D">
        <w:rPr>
          <w:lang w:val="fr-CA"/>
        </w:rPr>
        <w:t xml:space="preserve"> de la province</w:t>
      </w:r>
      <w:r w:rsidR="00654523" w:rsidRPr="00202F3D">
        <w:rPr>
          <w:lang w:val="fr-CA"/>
        </w:rPr>
        <w:t>.</w:t>
      </w:r>
      <w:r w:rsidRPr="00202F3D">
        <w:rPr>
          <w:lang w:val="fr-CA"/>
        </w:rPr>
        <w:t xml:space="preserve"> </w:t>
      </w:r>
      <w:r w:rsidR="00654523" w:rsidRPr="00202F3D">
        <w:rPr>
          <w:lang w:val="fr-CA"/>
        </w:rPr>
        <w:t>S’il existe une différence ou un conflit entre le Code et une autre loi ontarienne, le Code l’emporte sauf si cette loi indique explicitement le contraire. A</w:t>
      </w:r>
      <w:r w:rsidR="007C0478" w:rsidRPr="00202F3D">
        <w:rPr>
          <w:lang w:val="fr-CA"/>
        </w:rPr>
        <w:t xml:space="preserve">insi, la Loi sur le code du bâtiment de l’Ontario et la Loi sur l’accessibilité pour les personnes handicapées de l’Ontario doivent se conformer à l’esprit du Code, </w:t>
      </w:r>
      <w:r w:rsidR="00E40D1D" w:rsidRPr="00202F3D">
        <w:rPr>
          <w:lang w:val="fr-CA"/>
        </w:rPr>
        <w:t>à moins d’indication contraire dans la loi. Les organisations doivent répondre aux exigences du Code des droits de la personne de l’Ontario, sauf si cela devait constituer une contrainte excessive pour une organisation.</w:t>
      </w:r>
    </w:p>
    <w:p w14:paraId="1FA9C13F" w14:textId="38F1C203" w:rsidR="00C50066" w:rsidRPr="00202F3D" w:rsidRDefault="00702EA7" w:rsidP="00C50066">
      <w:pPr>
        <w:pStyle w:val="Heading3"/>
        <w:numPr>
          <w:ilvl w:val="0"/>
          <w:numId w:val="0"/>
        </w:numPr>
        <w:ind w:left="720" w:hanging="720"/>
        <w:rPr>
          <w:lang w:val="fr-CA"/>
        </w:rPr>
      </w:pPr>
      <w:bookmarkStart w:id="18" w:name="_Toc10983486"/>
      <w:r w:rsidRPr="00202F3D">
        <w:rPr>
          <w:lang w:val="fr-CA"/>
        </w:rPr>
        <w:t>2.6.1</w:t>
      </w:r>
      <w:r w:rsidRPr="00202F3D">
        <w:rPr>
          <w:lang w:val="fr-CA"/>
        </w:rPr>
        <w:tab/>
      </w:r>
      <w:r w:rsidR="00C50066" w:rsidRPr="00202F3D">
        <w:rPr>
          <w:lang w:val="fr-CA"/>
        </w:rPr>
        <w:t xml:space="preserve">Introduction </w:t>
      </w:r>
      <w:r w:rsidR="00FE6D40" w:rsidRPr="00202F3D">
        <w:rPr>
          <w:lang w:val="fr-CA"/>
        </w:rPr>
        <w:t>à la législation sur l’a</w:t>
      </w:r>
      <w:r w:rsidR="00C50066" w:rsidRPr="00202F3D">
        <w:rPr>
          <w:lang w:val="fr-CA"/>
        </w:rPr>
        <w:t>ccessibilit</w:t>
      </w:r>
      <w:r w:rsidR="00FE6D40" w:rsidRPr="00202F3D">
        <w:rPr>
          <w:lang w:val="fr-CA"/>
        </w:rPr>
        <w:t>é en</w:t>
      </w:r>
      <w:r w:rsidR="001B7C09" w:rsidRPr="00202F3D">
        <w:rPr>
          <w:lang w:val="fr-CA"/>
        </w:rPr>
        <w:t xml:space="preserve"> Ontario</w:t>
      </w:r>
      <w:bookmarkEnd w:id="18"/>
      <w:r w:rsidR="001B7C09" w:rsidRPr="00202F3D">
        <w:rPr>
          <w:lang w:val="fr-CA"/>
        </w:rPr>
        <w:t xml:space="preserve"> </w:t>
      </w:r>
    </w:p>
    <w:p w14:paraId="4E6761BB" w14:textId="6CB4D767" w:rsidR="00C50066" w:rsidRPr="00202F3D" w:rsidRDefault="004F71D9" w:rsidP="00D9159B">
      <w:pPr>
        <w:tabs>
          <w:tab w:val="left" w:pos="993"/>
        </w:tabs>
        <w:rPr>
          <w:b/>
          <w:lang w:val="fr-CA"/>
        </w:rPr>
      </w:pPr>
      <w:r w:rsidRPr="00202F3D">
        <w:rPr>
          <w:b/>
          <w:lang w:val="fr-CA"/>
        </w:rPr>
        <w:t>Parlons des personnes handicapées et des espaces créati</w:t>
      </w:r>
      <w:r w:rsidR="00D2516D">
        <w:rPr>
          <w:b/>
          <w:lang w:val="fr-CA"/>
        </w:rPr>
        <w:t>fs</w:t>
      </w:r>
      <w:r w:rsidR="00C50066" w:rsidRPr="00202F3D">
        <w:rPr>
          <w:b/>
          <w:lang w:val="fr-CA"/>
        </w:rPr>
        <w:t xml:space="preserve"> (</w:t>
      </w:r>
      <w:r w:rsidRPr="00202F3D">
        <w:rPr>
          <w:b/>
          <w:lang w:val="fr-CA"/>
        </w:rPr>
        <w:t>w</w:t>
      </w:r>
      <w:r w:rsidR="00C50066" w:rsidRPr="00202F3D">
        <w:rPr>
          <w:b/>
          <w:lang w:val="fr-CA"/>
        </w:rPr>
        <w:t>ebina</w:t>
      </w:r>
      <w:r w:rsidRPr="00202F3D">
        <w:rPr>
          <w:b/>
          <w:lang w:val="fr-CA"/>
        </w:rPr>
        <w:t>ire</w:t>
      </w:r>
      <w:r w:rsidR="00D9206C" w:rsidRPr="00202F3D">
        <w:rPr>
          <w:b/>
          <w:lang w:val="fr-CA"/>
        </w:rPr>
        <w:t xml:space="preserve"> en anglais</w:t>
      </w:r>
      <w:r w:rsidR="00C50066" w:rsidRPr="00202F3D">
        <w:rPr>
          <w:b/>
          <w:lang w:val="fr-CA"/>
        </w:rPr>
        <w:t>, 7:47 – 26:12)</w:t>
      </w:r>
    </w:p>
    <w:p w14:paraId="6F1D2696" w14:textId="091D66F9" w:rsidR="00C50066" w:rsidRPr="00202F3D" w:rsidRDefault="00C50066" w:rsidP="00C50066">
      <w:pPr>
        <w:rPr>
          <w:lang w:val="fr-CA"/>
        </w:rPr>
      </w:pPr>
      <w:r w:rsidRPr="00202F3D">
        <w:rPr>
          <w:lang w:val="fr-CA"/>
        </w:rPr>
        <w:t>Source</w:t>
      </w:r>
      <w:r w:rsidR="00132DA3" w:rsidRPr="00202F3D">
        <w:rPr>
          <w:lang w:val="fr-CA"/>
        </w:rPr>
        <w:t> </w:t>
      </w:r>
      <w:r w:rsidRPr="00202F3D">
        <w:rPr>
          <w:lang w:val="fr-CA"/>
        </w:rPr>
        <w:t>: ArtsBuild Ontario</w:t>
      </w:r>
    </w:p>
    <w:p w14:paraId="4C5E38A9" w14:textId="09E11616" w:rsidR="00C50066" w:rsidRPr="00202F3D" w:rsidRDefault="00132DA3" w:rsidP="00C50066">
      <w:pPr>
        <w:rPr>
          <w:lang w:val="fr-CA"/>
        </w:rPr>
      </w:pPr>
      <w:r w:rsidRPr="00202F3D">
        <w:rPr>
          <w:lang w:val="fr-CA"/>
        </w:rPr>
        <w:t>Résumé :</w:t>
      </w:r>
      <w:r w:rsidR="00C50066" w:rsidRPr="00202F3D">
        <w:rPr>
          <w:lang w:val="fr-CA"/>
        </w:rPr>
        <w:t xml:space="preserve"> Thea Kudi, </w:t>
      </w:r>
      <w:r w:rsidR="00D9206C" w:rsidRPr="00202F3D">
        <w:rPr>
          <w:lang w:val="fr-CA"/>
        </w:rPr>
        <w:t>vice-présidente de DesignABLE Environments, d</w:t>
      </w:r>
      <w:r w:rsidR="00F26E4C" w:rsidRPr="00202F3D">
        <w:rPr>
          <w:lang w:val="fr-CA"/>
        </w:rPr>
        <w:t>iscute de la notion de handicap, de l’ancienne façon de penser versus la nouvelle, des raisons pour lesquelles l’accessibilité est importante, ainsi que de l’accessibilité et du droit.</w:t>
      </w:r>
    </w:p>
    <w:p w14:paraId="3FAB805B" w14:textId="647C444E" w:rsidR="006C47A5" w:rsidRPr="00202F3D" w:rsidRDefault="008926C0" w:rsidP="00BE08A2">
      <w:pPr>
        <w:spacing w:after="200"/>
        <w:rPr>
          <w:lang w:val="fr-CA"/>
        </w:rPr>
      </w:pPr>
      <w:r w:rsidRPr="00202F3D">
        <w:rPr>
          <w:lang w:val="fr-CA"/>
        </w:rPr>
        <w:t>Res</w:t>
      </w:r>
      <w:r w:rsidR="00132DA3" w:rsidRPr="00202F3D">
        <w:rPr>
          <w:lang w:val="fr-CA"/>
        </w:rPr>
        <w:t>s</w:t>
      </w:r>
      <w:r w:rsidRPr="00202F3D">
        <w:rPr>
          <w:lang w:val="fr-CA"/>
        </w:rPr>
        <w:t>ource</w:t>
      </w:r>
      <w:r w:rsidR="00132DA3" w:rsidRPr="00202F3D">
        <w:rPr>
          <w:lang w:val="fr-CA"/>
        </w:rPr>
        <w:t> </w:t>
      </w:r>
      <w:r w:rsidRPr="00202F3D">
        <w:rPr>
          <w:lang w:val="fr-CA"/>
        </w:rPr>
        <w:t xml:space="preserve">: </w:t>
      </w:r>
      <w:hyperlink r:id="rId22" w:history="1">
        <w:r w:rsidRPr="00202F3D">
          <w:rPr>
            <w:rStyle w:val="Hyperlink"/>
            <w:lang w:val="fr-CA"/>
          </w:rPr>
          <w:t>artsbuildontario.adobeconnect.com/_a1123960638/pec56qsebu1d/?proto=true</w:t>
        </w:r>
      </w:hyperlink>
      <w:r w:rsidRPr="00202F3D">
        <w:rPr>
          <w:lang w:val="fr-CA"/>
        </w:rPr>
        <w:t xml:space="preserve"> </w:t>
      </w:r>
      <w:r w:rsidR="004F71D9" w:rsidRPr="00202F3D">
        <w:rPr>
          <w:lang w:val="fr-CA"/>
        </w:rPr>
        <w:t>(en anglais)</w:t>
      </w:r>
    </w:p>
    <w:p w14:paraId="6F1C8B63" w14:textId="0E5549F1" w:rsidR="006C47A5" w:rsidRPr="00202F3D" w:rsidRDefault="008E4328" w:rsidP="00BE08A2">
      <w:pPr>
        <w:spacing w:after="200"/>
        <w:rPr>
          <w:lang w:val="fr-CA"/>
        </w:rPr>
      </w:pPr>
      <w:r w:rsidRPr="00202F3D">
        <w:rPr>
          <w:lang w:val="fr-CA"/>
        </w:rPr>
        <w:t>Veuillez noter que pour</w:t>
      </w:r>
      <w:r w:rsidR="00083514" w:rsidRPr="00202F3D">
        <w:rPr>
          <w:lang w:val="fr-CA"/>
        </w:rPr>
        <w:t xml:space="preserve"> visionner cet enregistrement du webinaire, vous devrez télécharger Adobe Connect. Vous pouvez télécharger la plateforme ici </w:t>
      </w:r>
      <w:r w:rsidR="00BE08A2" w:rsidRPr="00202F3D">
        <w:rPr>
          <w:lang w:val="fr-CA"/>
        </w:rPr>
        <w:t xml:space="preserve">: </w:t>
      </w:r>
      <w:hyperlink r:id="rId23" w:history="1">
        <w:r w:rsidR="00BE08A2" w:rsidRPr="00202F3D">
          <w:rPr>
            <w:rStyle w:val="Hyperlink"/>
            <w:lang w:val="fr-CA"/>
          </w:rPr>
          <w:t>helpx.adobe.com/adobe-connect/connect-downloads-updates.html</w:t>
        </w:r>
      </w:hyperlink>
      <w:r w:rsidR="00BE08A2" w:rsidRPr="00202F3D">
        <w:rPr>
          <w:lang w:val="fr-CA"/>
        </w:rPr>
        <w:t xml:space="preserve"> </w:t>
      </w:r>
      <w:r w:rsidR="004F71D9" w:rsidRPr="00202F3D">
        <w:rPr>
          <w:lang w:val="fr-CA"/>
        </w:rPr>
        <w:t>(en anglais)</w:t>
      </w:r>
    </w:p>
    <w:p w14:paraId="6F7B65E6" w14:textId="5CB4CD29" w:rsidR="00881E4E" w:rsidRPr="00202F3D" w:rsidRDefault="00702EA7" w:rsidP="00CC66F6">
      <w:pPr>
        <w:pStyle w:val="Heading3"/>
        <w:numPr>
          <w:ilvl w:val="0"/>
          <w:numId w:val="0"/>
        </w:numPr>
        <w:ind w:left="720" w:hanging="720"/>
        <w:rPr>
          <w:lang w:val="fr-CA"/>
        </w:rPr>
      </w:pPr>
      <w:bookmarkStart w:id="19" w:name="_Toc10983487"/>
      <w:r w:rsidRPr="00202F3D">
        <w:rPr>
          <w:lang w:val="fr-CA"/>
        </w:rPr>
        <w:t>2.6.</w:t>
      </w:r>
      <w:r w:rsidR="009A399A" w:rsidRPr="00202F3D">
        <w:rPr>
          <w:lang w:val="fr-CA"/>
        </w:rPr>
        <w:t>2</w:t>
      </w:r>
      <w:r w:rsidRPr="00202F3D">
        <w:rPr>
          <w:lang w:val="fr-CA"/>
        </w:rPr>
        <w:tab/>
      </w:r>
      <w:r w:rsidR="00FE6D40" w:rsidRPr="00202F3D">
        <w:rPr>
          <w:lang w:val="fr-CA"/>
        </w:rPr>
        <w:t xml:space="preserve">Code des droits de la personne en </w:t>
      </w:r>
      <w:r w:rsidR="004F6AD2" w:rsidRPr="00202F3D">
        <w:rPr>
          <w:lang w:val="fr-CA"/>
        </w:rPr>
        <w:t>Ontario</w:t>
      </w:r>
      <w:bookmarkEnd w:id="19"/>
    </w:p>
    <w:p w14:paraId="6C011593" w14:textId="620AE463" w:rsidR="00881E4E" w:rsidRPr="00202F3D" w:rsidRDefault="009A399A" w:rsidP="00D9159B">
      <w:pPr>
        <w:tabs>
          <w:tab w:val="left" w:pos="993"/>
        </w:tabs>
        <w:rPr>
          <w:b/>
          <w:lang w:val="fr-CA"/>
        </w:rPr>
      </w:pPr>
      <w:r w:rsidRPr="00202F3D">
        <w:rPr>
          <w:b/>
          <w:lang w:val="fr-CA"/>
        </w:rPr>
        <w:t>2.6.2.A</w:t>
      </w:r>
      <w:r w:rsidRPr="00202F3D">
        <w:rPr>
          <w:b/>
          <w:lang w:val="fr-CA"/>
        </w:rPr>
        <w:tab/>
      </w:r>
      <w:bookmarkStart w:id="20" w:name="_Hlk7447546"/>
      <w:r w:rsidR="00EE6A8D" w:rsidRPr="00202F3D">
        <w:rPr>
          <w:b/>
          <w:lang w:val="fr-CA"/>
        </w:rPr>
        <w:t>Code des droits de la personne de l’</w:t>
      </w:r>
      <w:r w:rsidR="00702EA7" w:rsidRPr="00202F3D">
        <w:rPr>
          <w:b/>
          <w:lang w:val="fr-CA"/>
        </w:rPr>
        <w:t>Ontario</w:t>
      </w:r>
      <w:bookmarkEnd w:id="20"/>
    </w:p>
    <w:p w14:paraId="00A58D56" w14:textId="6061E8C0" w:rsidR="00881E4E" w:rsidRPr="00202F3D" w:rsidRDefault="00881E4E" w:rsidP="00CC66F6">
      <w:pPr>
        <w:rPr>
          <w:lang w:val="fr-CA"/>
        </w:rPr>
      </w:pPr>
      <w:r w:rsidRPr="00202F3D">
        <w:rPr>
          <w:lang w:val="fr-CA"/>
        </w:rPr>
        <w:t>Source</w:t>
      </w:r>
      <w:r w:rsidR="00132DA3" w:rsidRPr="00202F3D">
        <w:rPr>
          <w:lang w:val="fr-CA"/>
        </w:rPr>
        <w:t> </w:t>
      </w:r>
      <w:r w:rsidRPr="00202F3D">
        <w:rPr>
          <w:lang w:val="fr-CA"/>
        </w:rPr>
        <w:t>: Go</w:t>
      </w:r>
      <w:r w:rsidR="00EE6A8D" w:rsidRPr="00202F3D">
        <w:rPr>
          <w:lang w:val="fr-CA"/>
        </w:rPr>
        <w:t>u</w:t>
      </w:r>
      <w:r w:rsidRPr="00202F3D">
        <w:rPr>
          <w:lang w:val="fr-CA"/>
        </w:rPr>
        <w:t>vern</w:t>
      </w:r>
      <w:r w:rsidR="00EE6A8D" w:rsidRPr="00202F3D">
        <w:rPr>
          <w:lang w:val="fr-CA"/>
        </w:rPr>
        <w:t>e</w:t>
      </w:r>
      <w:r w:rsidRPr="00202F3D">
        <w:rPr>
          <w:lang w:val="fr-CA"/>
        </w:rPr>
        <w:t xml:space="preserve">ment </w:t>
      </w:r>
      <w:r w:rsidR="00EE6A8D" w:rsidRPr="00202F3D">
        <w:rPr>
          <w:lang w:val="fr-CA"/>
        </w:rPr>
        <w:t>de l’</w:t>
      </w:r>
      <w:r w:rsidRPr="00202F3D">
        <w:rPr>
          <w:lang w:val="fr-CA"/>
        </w:rPr>
        <w:t xml:space="preserve">Ontario </w:t>
      </w:r>
    </w:p>
    <w:p w14:paraId="6A2BC321" w14:textId="0DBC81B4" w:rsidR="00491A92" w:rsidRPr="00202F3D" w:rsidRDefault="00EE6A8D" w:rsidP="00CC66F6">
      <w:pPr>
        <w:rPr>
          <w:lang w:val="fr-CA"/>
        </w:rPr>
      </w:pPr>
      <w:r w:rsidRPr="00202F3D">
        <w:rPr>
          <w:lang w:val="fr-CA"/>
        </w:rPr>
        <w:t>Résumé </w:t>
      </w:r>
      <w:r w:rsidR="00491A92" w:rsidRPr="00202F3D">
        <w:rPr>
          <w:lang w:val="fr-CA"/>
        </w:rPr>
        <w:t xml:space="preserve">: </w:t>
      </w:r>
      <w:r w:rsidRPr="00202F3D">
        <w:rPr>
          <w:lang w:val="fr-CA"/>
        </w:rPr>
        <w:t xml:space="preserve">Le Code des droits de la personne interdit </w:t>
      </w:r>
      <w:r w:rsidR="00A81090" w:rsidRPr="00202F3D">
        <w:rPr>
          <w:lang w:val="fr-CA"/>
        </w:rPr>
        <w:t>les actions qui constituent de la discrimination contre certaines personnes en fonction de l’un des motifs les protégeant dans un secteur social protégé.</w:t>
      </w:r>
    </w:p>
    <w:p w14:paraId="2693022B" w14:textId="3DF7A2A2" w:rsidR="008926C0" w:rsidRPr="00202F3D" w:rsidRDefault="008926C0" w:rsidP="008926C0">
      <w:pPr>
        <w:spacing w:after="200"/>
        <w:rPr>
          <w:lang w:val="fr-CA"/>
        </w:rPr>
      </w:pPr>
      <w:r w:rsidRPr="00202F3D">
        <w:rPr>
          <w:lang w:val="fr-CA"/>
        </w:rPr>
        <w:t>Re</w:t>
      </w:r>
      <w:r w:rsidR="00A81090" w:rsidRPr="00202F3D">
        <w:rPr>
          <w:lang w:val="fr-CA"/>
        </w:rPr>
        <w:t>s</w:t>
      </w:r>
      <w:r w:rsidRPr="00202F3D">
        <w:rPr>
          <w:lang w:val="fr-CA"/>
        </w:rPr>
        <w:t>source</w:t>
      </w:r>
      <w:r w:rsidR="00A81090" w:rsidRPr="00202F3D">
        <w:rPr>
          <w:lang w:val="fr-CA"/>
        </w:rPr>
        <w:t> </w:t>
      </w:r>
      <w:r w:rsidRPr="00202F3D">
        <w:rPr>
          <w:lang w:val="fr-CA"/>
        </w:rPr>
        <w:t xml:space="preserve">: </w:t>
      </w:r>
      <w:hyperlink r:id="rId24" w:history="1">
        <w:r w:rsidR="00622FA5" w:rsidRPr="00202F3D">
          <w:rPr>
            <w:rStyle w:val="Hyperlink"/>
            <w:lang w:val="fr-CA"/>
          </w:rPr>
          <w:t>www.ontario.ca/fr/lois/loi/90h19</w:t>
        </w:r>
      </w:hyperlink>
    </w:p>
    <w:p w14:paraId="3EA80A2D" w14:textId="0A3B0654" w:rsidR="00881E4E" w:rsidRPr="00202F3D" w:rsidRDefault="009A399A" w:rsidP="00D9159B">
      <w:pPr>
        <w:tabs>
          <w:tab w:val="left" w:pos="993"/>
        </w:tabs>
        <w:rPr>
          <w:b/>
          <w:lang w:val="fr-CA"/>
        </w:rPr>
      </w:pPr>
      <w:r w:rsidRPr="00202F3D">
        <w:rPr>
          <w:b/>
          <w:lang w:val="fr-CA"/>
        </w:rPr>
        <w:t>2.6.2.B</w:t>
      </w:r>
      <w:r w:rsidRPr="00202F3D">
        <w:rPr>
          <w:b/>
          <w:lang w:val="fr-CA"/>
        </w:rPr>
        <w:tab/>
      </w:r>
      <w:r w:rsidR="00A81090" w:rsidRPr="00202F3D">
        <w:rPr>
          <w:b/>
          <w:lang w:val="fr-CA"/>
        </w:rPr>
        <w:t>Travailler ensemble : le Code et la LAPHO</w:t>
      </w:r>
    </w:p>
    <w:p w14:paraId="4F9B3457" w14:textId="2416CD5D" w:rsidR="00881E4E" w:rsidRPr="00202F3D" w:rsidRDefault="00881E4E" w:rsidP="00CC66F6">
      <w:pPr>
        <w:rPr>
          <w:lang w:val="fr-CA"/>
        </w:rPr>
      </w:pPr>
      <w:r w:rsidRPr="00202F3D">
        <w:rPr>
          <w:lang w:val="fr-CA"/>
        </w:rPr>
        <w:t>Source</w:t>
      </w:r>
      <w:r w:rsidR="00A81090" w:rsidRPr="00202F3D">
        <w:rPr>
          <w:lang w:val="fr-CA"/>
        </w:rPr>
        <w:t> </w:t>
      </w:r>
      <w:r w:rsidRPr="00202F3D">
        <w:rPr>
          <w:lang w:val="fr-CA"/>
        </w:rPr>
        <w:t xml:space="preserve">: </w:t>
      </w:r>
      <w:r w:rsidR="00A81090" w:rsidRPr="00202F3D">
        <w:rPr>
          <w:lang w:val="fr-CA"/>
        </w:rPr>
        <w:t xml:space="preserve">Commission </w:t>
      </w:r>
      <w:r w:rsidR="001C144F" w:rsidRPr="00202F3D">
        <w:rPr>
          <w:lang w:val="fr-CA"/>
        </w:rPr>
        <w:t xml:space="preserve">ontarienne </w:t>
      </w:r>
      <w:r w:rsidR="00A81090" w:rsidRPr="00202F3D">
        <w:rPr>
          <w:lang w:val="fr-CA"/>
        </w:rPr>
        <w:t>des droits de la personne</w:t>
      </w:r>
    </w:p>
    <w:p w14:paraId="5146284C" w14:textId="5BC6D426" w:rsidR="001C144F" w:rsidRPr="00202F3D" w:rsidRDefault="001C144F" w:rsidP="00CC66F6">
      <w:pPr>
        <w:rPr>
          <w:lang w:val="fr-CA"/>
        </w:rPr>
      </w:pPr>
      <w:r w:rsidRPr="00202F3D">
        <w:rPr>
          <w:lang w:val="fr-CA"/>
        </w:rPr>
        <w:t>Résumé </w:t>
      </w:r>
      <w:r w:rsidR="00881E4E" w:rsidRPr="00202F3D">
        <w:rPr>
          <w:lang w:val="fr-CA"/>
        </w:rPr>
        <w:t xml:space="preserve">: </w:t>
      </w:r>
      <w:r w:rsidR="00E20476" w:rsidRPr="00202F3D">
        <w:rPr>
          <w:lang w:val="fr-CA"/>
        </w:rPr>
        <w:t>Cette vid</w:t>
      </w:r>
      <w:r w:rsidR="00CB66D1" w:rsidRPr="00202F3D">
        <w:rPr>
          <w:lang w:val="fr-CA"/>
        </w:rPr>
        <w:t>é</w:t>
      </w:r>
      <w:r w:rsidR="00E20476" w:rsidRPr="00202F3D">
        <w:rPr>
          <w:lang w:val="fr-CA"/>
        </w:rPr>
        <w:t>o de formation en ligne de cinq parties (20 minutes) est destinée au secteur des organismes à but non lucratif et aux secteurs public et privé. Elle complète les exigences de formation des Normes d’accessibilité intégrées de la LAPHO.</w:t>
      </w:r>
    </w:p>
    <w:p w14:paraId="0AAF76F6" w14:textId="6CC69B10" w:rsidR="00512C57" w:rsidRPr="00202F3D" w:rsidRDefault="008926C0" w:rsidP="00275C32">
      <w:pPr>
        <w:spacing w:after="200"/>
        <w:rPr>
          <w:lang w:val="fr-CA"/>
        </w:rPr>
      </w:pPr>
      <w:r w:rsidRPr="00202F3D">
        <w:rPr>
          <w:lang w:val="fr-CA"/>
        </w:rPr>
        <w:t>Re</w:t>
      </w:r>
      <w:r w:rsidR="00A81090" w:rsidRPr="00202F3D">
        <w:rPr>
          <w:lang w:val="fr-CA"/>
        </w:rPr>
        <w:t>s</w:t>
      </w:r>
      <w:r w:rsidRPr="00202F3D">
        <w:rPr>
          <w:lang w:val="fr-CA"/>
        </w:rPr>
        <w:t>source</w:t>
      </w:r>
      <w:r w:rsidR="00A81090" w:rsidRPr="00202F3D">
        <w:rPr>
          <w:lang w:val="fr-CA"/>
        </w:rPr>
        <w:t> </w:t>
      </w:r>
      <w:r w:rsidRPr="00202F3D">
        <w:rPr>
          <w:lang w:val="fr-CA"/>
        </w:rPr>
        <w:t xml:space="preserve">: </w:t>
      </w:r>
      <w:hyperlink r:id="rId25" w:history="1">
        <w:r w:rsidR="00622FA5" w:rsidRPr="00202F3D">
          <w:rPr>
            <w:rStyle w:val="Hyperlink"/>
            <w:lang w:val="fr-CA"/>
          </w:rPr>
          <w:t>www.ohrc.on.ca/fr/apprentissage/travailler-ensemble -le-code-des-droits-de-la-personne-de-lontario-et-la-lapho</w:t>
        </w:r>
      </w:hyperlink>
    </w:p>
    <w:p w14:paraId="5DFA6EB8" w14:textId="5595FAB2" w:rsidR="00CC6BA4" w:rsidRPr="00202F3D" w:rsidRDefault="009A399A" w:rsidP="00CC66F6">
      <w:pPr>
        <w:pStyle w:val="Heading3"/>
        <w:numPr>
          <w:ilvl w:val="0"/>
          <w:numId w:val="0"/>
        </w:numPr>
        <w:ind w:left="720" w:hanging="720"/>
        <w:rPr>
          <w:lang w:val="fr-CA"/>
        </w:rPr>
      </w:pPr>
      <w:bookmarkStart w:id="21" w:name="_Toc10983488"/>
      <w:r w:rsidRPr="00202F3D">
        <w:rPr>
          <w:lang w:val="fr-CA"/>
        </w:rPr>
        <w:t>2.6.3</w:t>
      </w:r>
      <w:r w:rsidRPr="00202F3D">
        <w:rPr>
          <w:lang w:val="fr-CA"/>
        </w:rPr>
        <w:tab/>
      </w:r>
      <w:r w:rsidR="00F950F3" w:rsidRPr="00202F3D">
        <w:rPr>
          <w:lang w:val="fr-CA"/>
        </w:rPr>
        <w:t>Loi sur l’a</w:t>
      </w:r>
      <w:r w:rsidR="00195C1D" w:rsidRPr="00202F3D">
        <w:rPr>
          <w:lang w:val="fr-CA"/>
        </w:rPr>
        <w:t>ccessibilit</w:t>
      </w:r>
      <w:r w:rsidR="00F950F3" w:rsidRPr="00202F3D">
        <w:rPr>
          <w:lang w:val="fr-CA"/>
        </w:rPr>
        <w:t>é pour les personnes handicapées de l’</w:t>
      </w:r>
      <w:r w:rsidR="00195C1D" w:rsidRPr="00202F3D">
        <w:rPr>
          <w:lang w:val="fr-CA"/>
        </w:rPr>
        <w:t>Ontari</w:t>
      </w:r>
      <w:r w:rsidR="00F950F3" w:rsidRPr="00202F3D">
        <w:rPr>
          <w:lang w:val="fr-CA"/>
        </w:rPr>
        <w:t>o</w:t>
      </w:r>
      <w:r w:rsidR="00195C1D" w:rsidRPr="00202F3D">
        <w:rPr>
          <w:lang w:val="fr-CA"/>
        </w:rPr>
        <w:t xml:space="preserve"> (</w:t>
      </w:r>
      <w:r w:rsidR="00F950F3" w:rsidRPr="00202F3D">
        <w:rPr>
          <w:lang w:val="fr-CA"/>
        </w:rPr>
        <w:t>LAPHO</w:t>
      </w:r>
      <w:r w:rsidR="00195C1D" w:rsidRPr="00202F3D">
        <w:rPr>
          <w:lang w:val="fr-CA"/>
        </w:rPr>
        <w:t>)</w:t>
      </w:r>
      <w:bookmarkEnd w:id="21"/>
    </w:p>
    <w:p w14:paraId="6B76811A" w14:textId="191740C9" w:rsidR="00CC6BA4" w:rsidRPr="00202F3D" w:rsidRDefault="009A399A" w:rsidP="00D9159B">
      <w:pPr>
        <w:tabs>
          <w:tab w:val="left" w:pos="993"/>
        </w:tabs>
        <w:rPr>
          <w:b/>
          <w:lang w:val="fr-CA"/>
        </w:rPr>
      </w:pPr>
      <w:r w:rsidRPr="00202F3D">
        <w:rPr>
          <w:b/>
          <w:lang w:val="fr-CA"/>
        </w:rPr>
        <w:t>2.6.3.</w:t>
      </w:r>
      <w:r w:rsidR="00D9159B" w:rsidRPr="00202F3D">
        <w:rPr>
          <w:b/>
          <w:lang w:val="fr-CA"/>
        </w:rPr>
        <w:t xml:space="preserve"> </w:t>
      </w:r>
      <w:r w:rsidR="00512C57" w:rsidRPr="00202F3D">
        <w:rPr>
          <w:b/>
          <w:lang w:val="fr-CA"/>
        </w:rPr>
        <w:t>A</w:t>
      </w:r>
      <w:r w:rsidR="00512C57" w:rsidRPr="00202F3D">
        <w:rPr>
          <w:b/>
          <w:lang w:val="fr-CA"/>
        </w:rPr>
        <w:tab/>
      </w:r>
      <w:r w:rsidR="004D517A" w:rsidRPr="00202F3D">
        <w:rPr>
          <w:b/>
          <w:lang w:val="fr-CA"/>
        </w:rPr>
        <w:t>Loi de 2005 sur l’a</w:t>
      </w:r>
      <w:r w:rsidR="00CC6BA4" w:rsidRPr="00202F3D">
        <w:rPr>
          <w:b/>
          <w:lang w:val="fr-CA"/>
        </w:rPr>
        <w:t>ccessibilit</w:t>
      </w:r>
      <w:r w:rsidR="004D517A" w:rsidRPr="00202F3D">
        <w:rPr>
          <w:b/>
          <w:lang w:val="fr-CA"/>
        </w:rPr>
        <w:t>é pour les personnes handicapées de l’</w:t>
      </w:r>
      <w:r w:rsidR="00CC6BA4" w:rsidRPr="00202F3D">
        <w:rPr>
          <w:b/>
          <w:lang w:val="fr-CA"/>
        </w:rPr>
        <w:t>Ontari</w:t>
      </w:r>
      <w:r w:rsidR="004D517A" w:rsidRPr="00202F3D">
        <w:rPr>
          <w:b/>
          <w:lang w:val="fr-CA"/>
        </w:rPr>
        <w:t>o</w:t>
      </w:r>
    </w:p>
    <w:p w14:paraId="3ED9B4B8" w14:textId="3175BB6B" w:rsidR="006608B4" w:rsidRPr="00202F3D" w:rsidRDefault="006608B4" w:rsidP="00CC66F6">
      <w:pPr>
        <w:rPr>
          <w:lang w:val="fr-CA"/>
        </w:rPr>
      </w:pPr>
      <w:r w:rsidRPr="00202F3D">
        <w:rPr>
          <w:lang w:val="fr-CA"/>
        </w:rPr>
        <w:t>Source</w:t>
      </w:r>
      <w:r w:rsidR="00293504" w:rsidRPr="00202F3D">
        <w:rPr>
          <w:lang w:val="fr-CA"/>
        </w:rPr>
        <w:t> </w:t>
      </w:r>
      <w:r w:rsidRPr="00202F3D">
        <w:rPr>
          <w:lang w:val="fr-CA"/>
        </w:rPr>
        <w:t>: Go</w:t>
      </w:r>
      <w:r w:rsidR="00293504" w:rsidRPr="00202F3D">
        <w:rPr>
          <w:lang w:val="fr-CA"/>
        </w:rPr>
        <w:t>u</w:t>
      </w:r>
      <w:r w:rsidRPr="00202F3D">
        <w:rPr>
          <w:lang w:val="fr-CA"/>
        </w:rPr>
        <w:t>vern</w:t>
      </w:r>
      <w:r w:rsidR="00293504" w:rsidRPr="00202F3D">
        <w:rPr>
          <w:lang w:val="fr-CA"/>
        </w:rPr>
        <w:t>e</w:t>
      </w:r>
      <w:r w:rsidRPr="00202F3D">
        <w:rPr>
          <w:lang w:val="fr-CA"/>
        </w:rPr>
        <w:t xml:space="preserve">ment </w:t>
      </w:r>
      <w:r w:rsidR="00293504" w:rsidRPr="00202F3D">
        <w:rPr>
          <w:lang w:val="fr-CA"/>
        </w:rPr>
        <w:t>de l’</w:t>
      </w:r>
      <w:r w:rsidRPr="00202F3D">
        <w:rPr>
          <w:lang w:val="fr-CA"/>
        </w:rPr>
        <w:t xml:space="preserve">Ontario </w:t>
      </w:r>
    </w:p>
    <w:p w14:paraId="12C760F8" w14:textId="2892823A" w:rsidR="000F3C3B" w:rsidRPr="00202F3D" w:rsidRDefault="00293504" w:rsidP="00CC66F6">
      <w:pPr>
        <w:rPr>
          <w:lang w:val="fr-CA"/>
        </w:rPr>
      </w:pPr>
      <w:r w:rsidRPr="00202F3D">
        <w:rPr>
          <w:lang w:val="fr-CA"/>
        </w:rPr>
        <w:t>Résumé </w:t>
      </w:r>
      <w:r w:rsidR="00CC6BA4" w:rsidRPr="00202F3D">
        <w:rPr>
          <w:lang w:val="fr-CA"/>
        </w:rPr>
        <w:t xml:space="preserve">: </w:t>
      </w:r>
      <w:r w:rsidR="000F3C3B" w:rsidRPr="00202F3D">
        <w:rPr>
          <w:lang w:val="fr-CA"/>
        </w:rPr>
        <w:t>La LAPHO a pour objectif de développer, de mettre en œuvre et de faire appliquer les normes d’accessibilité en matière de biens, de services, d’installations, d’emploi, d’hébergement et de bâtiments.</w:t>
      </w:r>
    </w:p>
    <w:p w14:paraId="79E50CD5" w14:textId="6B503F1C" w:rsidR="006608B4" w:rsidRPr="00202F3D" w:rsidRDefault="006608B4" w:rsidP="00512C57">
      <w:pPr>
        <w:spacing w:after="200"/>
        <w:rPr>
          <w:lang w:val="fr-CA"/>
        </w:rPr>
      </w:pPr>
      <w:r w:rsidRPr="00202F3D">
        <w:rPr>
          <w:lang w:val="fr-CA"/>
        </w:rPr>
        <w:t>Re</w:t>
      </w:r>
      <w:r w:rsidR="00293504" w:rsidRPr="00202F3D">
        <w:rPr>
          <w:lang w:val="fr-CA"/>
        </w:rPr>
        <w:t>s</w:t>
      </w:r>
      <w:r w:rsidRPr="00202F3D">
        <w:rPr>
          <w:lang w:val="fr-CA"/>
        </w:rPr>
        <w:t>source</w:t>
      </w:r>
      <w:r w:rsidR="00293504" w:rsidRPr="00202F3D">
        <w:rPr>
          <w:lang w:val="fr-CA"/>
        </w:rPr>
        <w:t> </w:t>
      </w:r>
      <w:r w:rsidRPr="00202F3D">
        <w:rPr>
          <w:lang w:val="fr-CA"/>
        </w:rPr>
        <w:t xml:space="preserve">: </w:t>
      </w:r>
      <w:hyperlink r:id="rId26" w:history="1">
        <w:r w:rsidR="00622FA5" w:rsidRPr="00202F3D">
          <w:rPr>
            <w:rStyle w:val="Hyperlink"/>
            <w:lang w:val="fr-CA"/>
          </w:rPr>
          <w:t>www.ontario.ca/fr/lois/loi/05a11</w:t>
        </w:r>
      </w:hyperlink>
    </w:p>
    <w:p w14:paraId="31DA1358" w14:textId="2E3C79EA" w:rsidR="00CC6BA4" w:rsidRPr="00202F3D" w:rsidRDefault="009A399A" w:rsidP="00512C57">
      <w:pPr>
        <w:tabs>
          <w:tab w:val="left" w:pos="426"/>
          <w:tab w:val="left" w:pos="993"/>
          <w:tab w:val="left" w:pos="1134"/>
        </w:tabs>
        <w:rPr>
          <w:b/>
          <w:lang w:val="fr-CA"/>
        </w:rPr>
      </w:pPr>
      <w:r w:rsidRPr="00202F3D">
        <w:rPr>
          <w:rFonts w:asciiTheme="majorHAnsi" w:hAnsiTheme="majorHAnsi" w:cstheme="majorHAnsi"/>
          <w:b/>
          <w:lang w:val="fr-CA"/>
        </w:rPr>
        <w:t>2.6.3.</w:t>
      </w:r>
      <w:r w:rsidR="00512C57" w:rsidRPr="00202F3D">
        <w:rPr>
          <w:rFonts w:asciiTheme="majorHAnsi" w:hAnsiTheme="majorHAnsi" w:cstheme="majorHAnsi"/>
          <w:b/>
          <w:lang w:val="fr-CA"/>
        </w:rPr>
        <w:t>B</w:t>
      </w:r>
      <w:r w:rsidR="00512C57" w:rsidRPr="00202F3D">
        <w:rPr>
          <w:rFonts w:asciiTheme="majorHAnsi" w:hAnsiTheme="majorHAnsi" w:cstheme="majorHAnsi"/>
          <w:b/>
          <w:lang w:val="fr-CA"/>
        </w:rPr>
        <w:tab/>
      </w:r>
      <w:r w:rsidR="00AD6236" w:rsidRPr="00202F3D">
        <w:rPr>
          <w:rFonts w:asciiTheme="majorHAnsi" w:hAnsiTheme="majorHAnsi" w:cstheme="majorHAnsi"/>
          <w:b/>
          <w:lang w:val="fr-CA"/>
        </w:rPr>
        <w:t>Comment se conformer au Règlement sur les normes d’accessibilité intégrées</w:t>
      </w:r>
    </w:p>
    <w:p w14:paraId="7ECFB8A4" w14:textId="5CF8D536" w:rsidR="006608B4" w:rsidRPr="00202F3D" w:rsidRDefault="006608B4" w:rsidP="00CC66F6">
      <w:pPr>
        <w:rPr>
          <w:rFonts w:asciiTheme="majorHAnsi" w:hAnsiTheme="majorHAnsi" w:cstheme="majorHAnsi"/>
          <w:lang w:val="fr-CA"/>
        </w:rPr>
      </w:pPr>
      <w:r w:rsidRPr="00202F3D">
        <w:rPr>
          <w:rFonts w:asciiTheme="majorHAnsi" w:hAnsiTheme="majorHAnsi" w:cstheme="majorHAnsi"/>
          <w:lang w:val="fr-CA"/>
        </w:rPr>
        <w:t>Source</w:t>
      </w:r>
      <w:r w:rsidR="008D3BCF" w:rsidRPr="00202F3D">
        <w:rPr>
          <w:rFonts w:asciiTheme="majorHAnsi" w:hAnsiTheme="majorHAnsi" w:cstheme="majorHAnsi"/>
          <w:lang w:val="fr-CA"/>
        </w:rPr>
        <w:t> </w:t>
      </w:r>
      <w:r w:rsidRPr="00202F3D">
        <w:rPr>
          <w:rFonts w:asciiTheme="majorHAnsi" w:hAnsiTheme="majorHAnsi" w:cstheme="majorHAnsi"/>
          <w:lang w:val="fr-CA"/>
        </w:rPr>
        <w:t>:  Go</w:t>
      </w:r>
      <w:r w:rsidR="008D3BCF" w:rsidRPr="00202F3D">
        <w:rPr>
          <w:rFonts w:asciiTheme="majorHAnsi" w:hAnsiTheme="majorHAnsi" w:cstheme="majorHAnsi"/>
          <w:lang w:val="fr-CA"/>
        </w:rPr>
        <w:t>u</w:t>
      </w:r>
      <w:r w:rsidRPr="00202F3D">
        <w:rPr>
          <w:rFonts w:asciiTheme="majorHAnsi" w:hAnsiTheme="majorHAnsi" w:cstheme="majorHAnsi"/>
          <w:lang w:val="fr-CA"/>
        </w:rPr>
        <w:t>vern</w:t>
      </w:r>
      <w:r w:rsidR="008D3BCF" w:rsidRPr="00202F3D">
        <w:rPr>
          <w:rFonts w:asciiTheme="majorHAnsi" w:hAnsiTheme="majorHAnsi" w:cstheme="majorHAnsi"/>
          <w:lang w:val="fr-CA"/>
        </w:rPr>
        <w:t>e</w:t>
      </w:r>
      <w:r w:rsidRPr="00202F3D">
        <w:rPr>
          <w:rFonts w:asciiTheme="majorHAnsi" w:hAnsiTheme="majorHAnsi" w:cstheme="majorHAnsi"/>
          <w:lang w:val="fr-CA"/>
        </w:rPr>
        <w:t>ment</w:t>
      </w:r>
      <w:r w:rsidR="008D3BCF" w:rsidRPr="00202F3D">
        <w:rPr>
          <w:rFonts w:asciiTheme="majorHAnsi" w:hAnsiTheme="majorHAnsi" w:cstheme="majorHAnsi"/>
          <w:lang w:val="fr-CA"/>
        </w:rPr>
        <w:t xml:space="preserve"> de l’</w:t>
      </w:r>
      <w:r w:rsidRPr="00202F3D">
        <w:rPr>
          <w:rFonts w:asciiTheme="majorHAnsi" w:hAnsiTheme="majorHAnsi" w:cstheme="majorHAnsi"/>
          <w:lang w:val="fr-CA"/>
        </w:rPr>
        <w:t>Ontario</w:t>
      </w:r>
    </w:p>
    <w:p w14:paraId="1624D862" w14:textId="750FFE91" w:rsidR="00CC6BA4" w:rsidRPr="00202F3D" w:rsidRDefault="008D3BCF" w:rsidP="003653DD">
      <w:pPr>
        <w:rPr>
          <w:rFonts w:asciiTheme="majorHAnsi" w:hAnsiTheme="majorHAnsi" w:cstheme="majorHAnsi"/>
          <w:lang w:val="fr-CA"/>
        </w:rPr>
      </w:pPr>
      <w:r w:rsidRPr="00202F3D">
        <w:rPr>
          <w:rFonts w:asciiTheme="majorHAnsi" w:hAnsiTheme="majorHAnsi" w:cstheme="majorHAnsi"/>
          <w:lang w:val="fr-CA"/>
        </w:rPr>
        <w:t>Résumé :</w:t>
      </w:r>
      <w:r w:rsidR="00CC6BA4" w:rsidRPr="00202F3D">
        <w:rPr>
          <w:rFonts w:asciiTheme="majorHAnsi" w:hAnsiTheme="majorHAnsi" w:cstheme="majorHAnsi"/>
          <w:lang w:val="fr-CA"/>
        </w:rPr>
        <w:t xml:space="preserve"> </w:t>
      </w:r>
      <w:r w:rsidR="00AD6236" w:rsidRPr="00202F3D">
        <w:rPr>
          <w:rFonts w:asciiTheme="majorHAnsi" w:hAnsiTheme="majorHAnsi" w:cstheme="majorHAnsi"/>
          <w:lang w:val="fr-CA"/>
        </w:rPr>
        <w:t xml:space="preserve">Comment </w:t>
      </w:r>
      <w:r w:rsidR="003653DD" w:rsidRPr="00202F3D">
        <w:rPr>
          <w:rFonts w:asciiTheme="majorHAnsi" w:hAnsiTheme="majorHAnsi" w:cstheme="majorHAnsi"/>
          <w:lang w:val="fr-CA"/>
        </w:rPr>
        <w:t xml:space="preserve">déterminer, éliminer et prévenir les obstacles pour les personnes handicapées dans le secteur de l’information et des communications, en matière d’emploi, dans les transports en commun et dans la conception des espaces publics. Ces normes s’appliquent aux entreprises et aux organismes à but non lucratif en Ontario comptant au moins </w:t>
      </w:r>
      <w:r w:rsidR="00616D30">
        <w:rPr>
          <w:rFonts w:asciiTheme="majorHAnsi" w:hAnsiTheme="majorHAnsi" w:cstheme="majorHAnsi"/>
          <w:lang w:val="fr-CA"/>
        </w:rPr>
        <w:t>un</w:t>
      </w:r>
      <w:r w:rsidR="003653DD" w:rsidRPr="00202F3D">
        <w:rPr>
          <w:rFonts w:asciiTheme="majorHAnsi" w:hAnsiTheme="majorHAnsi" w:cstheme="majorHAnsi"/>
          <w:lang w:val="fr-CA"/>
        </w:rPr>
        <w:t> employé, ainsi qu’aux organismes du secteur public.</w:t>
      </w:r>
    </w:p>
    <w:p w14:paraId="2B86D636" w14:textId="2A60A932" w:rsidR="006608B4" w:rsidRPr="00202F3D" w:rsidRDefault="006608B4" w:rsidP="006608B4">
      <w:pPr>
        <w:spacing w:after="200"/>
        <w:rPr>
          <w:rFonts w:asciiTheme="majorHAnsi" w:hAnsiTheme="majorHAnsi" w:cstheme="majorHAnsi"/>
          <w:b/>
          <w:lang w:val="fr-CA"/>
        </w:rPr>
      </w:pPr>
      <w:r w:rsidRPr="00202F3D">
        <w:rPr>
          <w:rFonts w:asciiTheme="majorHAnsi" w:hAnsiTheme="majorHAnsi" w:cstheme="majorHAnsi"/>
          <w:lang w:val="fr-CA"/>
        </w:rPr>
        <w:t>Re</w:t>
      </w:r>
      <w:r w:rsidR="008D3BCF" w:rsidRPr="00202F3D">
        <w:rPr>
          <w:rFonts w:asciiTheme="majorHAnsi" w:hAnsiTheme="majorHAnsi" w:cstheme="majorHAnsi"/>
          <w:lang w:val="fr-CA"/>
        </w:rPr>
        <w:t>s</w:t>
      </w:r>
      <w:r w:rsidRPr="00202F3D">
        <w:rPr>
          <w:rFonts w:asciiTheme="majorHAnsi" w:hAnsiTheme="majorHAnsi" w:cstheme="majorHAnsi"/>
          <w:lang w:val="fr-CA"/>
        </w:rPr>
        <w:t>source</w:t>
      </w:r>
      <w:r w:rsidR="008D3BCF" w:rsidRPr="00202F3D">
        <w:rPr>
          <w:rFonts w:asciiTheme="majorHAnsi" w:hAnsiTheme="majorHAnsi" w:cstheme="majorHAnsi"/>
          <w:lang w:val="fr-CA"/>
        </w:rPr>
        <w:t> </w:t>
      </w:r>
      <w:r w:rsidRPr="00202F3D">
        <w:rPr>
          <w:rFonts w:asciiTheme="majorHAnsi" w:hAnsiTheme="majorHAnsi" w:cstheme="majorHAnsi"/>
          <w:lang w:val="fr-CA"/>
        </w:rPr>
        <w:t xml:space="preserve">: </w:t>
      </w:r>
      <w:hyperlink r:id="rId27" w:history="1">
        <w:r w:rsidR="00622FA5" w:rsidRPr="00202F3D">
          <w:rPr>
            <w:rStyle w:val="Hyperlink"/>
            <w:rFonts w:asciiTheme="majorHAnsi" w:hAnsiTheme="majorHAnsi" w:cstheme="majorHAnsi"/>
            <w:lang w:val="fr-CA"/>
          </w:rPr>
          <w:t>www.ontario.ca/fr/document/comment-se-conformer-au-reglement-sur-les-normes-daccessibilite-integrees</w:t>
        </w:r>
      </w:hyperlink>
    </w:p>
    <w:p w14:paraId="46649A0B" w14:textId="3E15BB46" w:rsidR="00CC6BA4" w:rsidRPr="00202F3D" w:rsidRDefault="00512C57" w:rsidP="00D9159B">
      <w:pPr>
        <w:tabs>
          <w:tab w:val="left" w:pos="993"/>
        </w:tabs>
        <w:rPr>
          <w:b/>
          <w:lang w:val="fr-CA"/>
        </w:rPr>
      </w:pPr>
      <w:r w:rsidRPr="00202F3D">
        <w:rPr>
          <w:b/>
          <w:lang w:val="fr-CA"/>
        </w:rPr>
        <w:t xml:space="preserve">2.6.3.C </w:t>
      </w:r>
      <w:r w:rsidRPr="00202F3D">
        <w:rPr>
          <w:b/>
          <w:lang w:val="fr-CA"/>
        </w:rPr>
        <w:tab/>
      </w:r>
      <w:r w:rsidR="00C071F3" w:rsidRPr="00202F3D">
        <w:rPr>
          <w:b/>
          <w:lang w:val="fr-CA"/>
        </w:rPr>
        <w:t>Vers l’accessibilité</w:t>
      </w:r>
    </w:p>
    <w:p w14:paraId="2EF7A9C5" w14:textId="16DDD13C" w:rsidR="00A87C7F" w:rsidRPr="00202F3D" w:rsidRDefault="00A87C7F" w:rsidP="00CC66F6">
      <w:pPr>
        <w:rPr>
          <w:lang w:val="fr-CA"/>
        </w:rPr>
      </w:pPr>
      <w:r w:rsidRPr="00202F3D">
        <w:rPr>
          <w:lang w:val="fr-CA"/>
        </w:rPr>
        <w:t>Source</w:t>
      </w:r>
      <w:r w:rsidR="008D3BCF" w:rsidRPr="00202F3D">
        <w:rPr>
          <w:lang w:val="fr-CA"/>
        </w:rPr>
        <w:t> </w:t>
      </w:r>
      <w:r w:rsidRPr="00202F3D">
        <w:rPr>
          <w:lang w:val="fr-CA"/>
        </w:rPr>
        <w:t xml:space="preserve">:  </w:t>
      </w:r>
      <w:r w:rsidR="00C071F3" w:rsidRPr="00202F3D">
        <w:rPr>
          <w:lang w:val="fr-CA"/>
        </w:rPr>
        <w:t>Vers l’accessibilité</w:t>
      </w:r>
    </w:p>
    <w:p w14:paraId="51A34A5E" w14:textId="5B7D4709" w:rsidR="00C071F3" w:rsidRPr="00202F3D" w:rsidRDefault="008D3BCF" w:rsidP="00CC66F6">
      <w:pPr>
        <w:rPr>
          <w:lang w:val="fr-CA"/>
        </w:rPr>
      </w:pPr>
      <w:r w:rsidRPr="00202F3D">
        <w:rPr>
          <w:lang w:val="fr-CA"/>
        </w:rPr>
        <w:t>Résumé </w:t>
      </w:r>
      <w:r w:rsidR="00CC6BA4" w:rsidRPr="00202F3D">
        <w:rPr>
          <w:lang w:val="fr-CA"/>
        </w:rPr>
        <w:t xml:space="preserve">: </w:t>
      </w:r>
      <w:r w:rsidR="00C071F3" w:rsidRPr="00202F3D">
        <w:rPr>
          <w:lang w:val="fr-CA"/>
        </w:rPr>
        <w:t>Ce site web contient des modules de formation gratuits permettant de respecter les exigences de formation en vertu de la législation ontarienne sur l’accessibilité (Loi sur l’accessibilité pour les personnes handicapées de l’Ontario). Mis au point avec le soutien du gouvernement de l’Ontario.</w:t>
      </w:r>
    </w:p>
    <w:p w14:paraId="58B1EBC2" w14:textId="4B189604" w:rsidR="00546BAC" w:rsidRPr="00202F3D" w:rsidRDefault="00546BAC" w:rsidP="00546BAC">
      <w:pPr>
        <w:spacing w:after="200"/>
        <w:rPr>
          <w:lang w:val="fr-CA"/>
        </w:rPr>
      </w:pPr>
      <w:r w:rsidRPr="00202F3D">
        <w:rPr>
          <w:rFonts w:cstheme="minorHAnsi"/>
          <w:color w:val="333333"/>
          <w:lang w:val="fr-CA"/>
        </w:rPr>
        <w:t>Res</w:t>
      </w:r>
      <w:r w:rsidR="008D3BCF" w:rsidRPr="00202F3D">
        <w:rPr>
          <w:rFonts w:cstheme="minorHAnsi"/>
          <w:color w:val="333333"/>
          <w:lang w:val="fr-CA"/>
        </w:rPr>
        <w:t>s</w:t>
      </w:r>
      <w:r w:rsidRPr="00202F3D">
        <w:rPr>
          <w:rFonts w:cstheme="minorHAnsi"/>
          <w:color w:val="333333"/>
          <w:lang w:val="fr-CA"/>
        </w:rPr>
        <w:t>ource</w:t>
      </w:r>
      <w:r w:rsidR="008D3BCF" w:rsidRPr="00202F3D">
        <w:rPr>
          <w:rFonts w:cstheme="minorHAnsi"/>
          <w:color w:val="333333"/>
          <w:lang w:val="fr-CA"/>
        </w:rPr>
        <w:t> </w:t>
      </w:r>
      <w:r w:rsidRPr="00202F3D">
        <w:rPr>
          <w:rFonts w:cstheme="minorHAnsi"/>
          <w:color w:val="333333"/>
          <w:lang w:val="fr-CA"/>
        </w:rPr>
        <w:t xml:space="preserve">: </w:t>
      </w:r>
      <w:hyperlink r:id="rId28" w:history="1">
        <w:r w:rsidR="00C071F3" w:rsidRPr="00202F3D">
          <w:rPr>
            <w:rStyle w:val="Hyperlink"/>
            <w:rFonts w:cstheme="minorHAnsi"/>
            <w:lang w:val="fr-CA"/>
          </w:rPr>
          <w:t>verslaccessibilite.ca</w:t>
        </w:r>
      </w:hyperlink>
    </w:p>
    <w:p w14:paraId="2C350A1C" w14:textId="38FFE43C" w:rsidR="00A50214" w:rsidRPr="00202F3D" w:rsidRDefault="00512C57" w:rsidP="00D9159B">
      <w:pPr>
        <w:tabs>
          <w:tab w:val="left" w:pos="993"/>
        </w:tabs>
        <w:rPr>
          <w:b/>
          <w:lang w:val="fr-CA"/>
        </w:rPr>
      </w:pPr>
      <w:r w:rsidRPr="00202F3D">
        <w:rPr>
          <w:b/>
          <w:lang w:val="fr-CA"/>
        </w:rPr>
        <w:t xml:space="preserve">2.6.3. D </w:t>
      </w:r>
      <w:r w:rsidRPr="00202F3D">
        <w:rPr>
          <w:b/>
          <w:lang w:val="fr-CA"/>
        </w:rPr>
        <w:tab/>
      </w:r>
      <w:r w:rsidR="00D0068E" w:rsidRPr="00202F3D">
        <w:rPr>
          <w:b/>
          <w:lang w:val="fr-CA"/>
        </w:rPr>
        <w:t>Module sur</w:t>
      </w:r>
      <w:r w:rsidR="00BD5BB3" w:rsidRPr="00202F3D">
        <w:rPr>
          <w:b/>
          <w:lang w:val="fr-CA"/>
        </w:rPr>
        <w:t xml:space="preserve"> la Norme d’accessibilité pour les services à la clientèle</w:t>
      </w:r>
    </w:p>
    <w:p w14:paraId="09D19A75" w14:textId="5DB0DECF" w:rsidR="00A50214" w:rsidRPr="00202F3D" w:rsidRDefault="00A50214" w:rsidP="00CC66F6">
      <w:pPr>
        <w:rPr>
          <w:szCs w:val="22"/>
          <w:lang w:val="fr-CA"/>
        </w:rPr>
      </w:pPr>
      <w:r w:rsidRPr="00202F3D">
        <w:rPr>
          <w:szCs w:val="22"/>
          <w:lang w:val="fr-CA"/>
        </w:rPr>
        <w:t>Source</w:t>
      </w:r>
      <w:r w:rsidR="00BD2FE6" w:rsidRPr="00202F3D">
        <w:rPr>
          <w:szCs w:val="22"/>
          <w:lang w:val="fr-CA"/>
        </w:rPr>
        <w:t> </w:t>
      </w:r>
      <w:r w:rsidRPr="00202F3D">
        <w:rPr>
          <w:szCs w:val="22"/>
          <w:lang w:val="fr-CA"/>
        </w:rPr>
        <w:t xml:space="preserve">: </w:t>
      </w:r>
      <w:r w:rsidR="00E004BB" w:rsidRPr="00202F3D">
        <w:rPr>
          <w:szCs w:val="22"/>
          <w:lang w:val="fr-CA"/>
        </w:rPr>
        <w:t>Vers l’accessibilité</w:t>
      </w:r>
    </w:p>
    <w:p w14:paraId="491F3C84" w14:textId="2779E46C" w:rsidR="00A50214" w:rsidRPr="00202F3D" w:rsidRDefault="00BD2FE6" w:rsidP="00CC66F6">
      <w:pPr>
        <w:rPr>
          <w:szCs w:val="22"/>
          <w:lang w:val="fr-CA"/>
        </w:rPr>
      </w:pPr>
      <w:r w:rsidRPr="00202F3D">
        <w:rPr>
          <w:szCs w:val="22"/>
          <w:lang w:val="fr-CA"/>
        </w:rPr>
        <w:t>Résumé </w:t>
      </w:r>
      <w:r w:rsidR="00A50214" w:rsidRPr="00202F3D">
        <w:rPr>
          <w:szCs w:val="22"/>
          <w:lang w:val="fr-CA"/>
        </w:rPr>
        <w:t xml:space="preserve">: </w:t>
      </w:r>
      <w:r w:rsidR="002542CE" w:rsidRPr="00202F3D">
        <w:rPr>
          <w:szCs w:val="22"/>
          <w:lang w:val="fr-CA"/>
        </w:rPr>
        <w:t>Ce module couvre les exigences nécessaires pour fournir un service à la clientèle accessible aux personnes handicapées</w:t>
      </w:r>
      <w:r w:rsidR="009476D1" w:rsidRPr="00202F3D">
        <w:rPr>
          <w:rFonts w:cstheme="minorHAnsi"/>
          <w:lang w:val="fr-CA"/>
        </w:rPr>
        <w:t>.</w:t>
      </w:r>
    </w:p>
    <w:p w14:paraId="7C074356" w14:textId="0D60869B" w:rsidR="001C2DA2" w:rsidRPr="00202F3D" w:rsidRDefault="001C2DA2" w:rsidP="001C2DA2">
      <w:pPr>
        <w:spacing w:after="200"/>
        <w:rPr>
          <w:b/>
          <w:szCs w:val="22"/>
          <w:lang w:val="fr-CA"/>
        </w:rPr>
      </w:pPr>
      <w:r w:rsidRPr="00202F3D">
        <w:rPr>
          <w:color w:val="212121"/>
          <w:szCs w:val="22"/>
          <w:lang w:val="fr-CA"/>
        </w:rPr>
        <w:t>Re</w:t>
      </w:r>
      <w:r w:rsidR="00BD2FE6" w:rsidRPr="00202F3D">
        <w:rPr>
          <w:color w:val="212121"/>
          <w:szCs w:val="22"/>
          <w:lang w:val="fr-CA"/>
        </w:rPr>
        <w:t>s</w:t>
      </w:r>
      <w:r w:rsidRPr="00202F3D">
        <w:rPr>
          <w:color w:val="212121"/>
          <w:szCs w:val="22"/>
          <w:lang w:val="fr-CA"/>
        </w:rPr>
        <w:t>source</w:t>
      </w:r>
      <w:r w:rsidR="00BD2FE6" w:rsidRPr="00202F3D">
        <w:rPr>
          <w:color w:val="212121"/>
          <w:szCs w:val="22"/>
          <w:lang w:val="fr-CA"/>
        </w:rPr>
        <w:t> </w:t>
      </w:r>
      <w:r w:rsidRPr="00202F3D">
        <w:rPr>
          <w:color w:val="212121"/>
          <w:szCs w:val="22"/>
          <w:lang w:val="fr-CA"/>
        </w:rPr>
        <w:t xml:space="preserve">: </w:t>
      </w:r>
      <w:hyperlink r:id="rId29" w:history="1">
        <w:r w:rsidR="002542CE" w:rsidRPr="00202F3D">
          <w:rPr>
            <w:rStyle w:val="Hyperlink"/>
            <w:lang w:val="fr-CA"/>
          </w:rPr>
          <w:t>verslaccessibilite.ca/front/customerService</w:t>
        </w:r>
      </w:hyperlink>
    </w:p>
    <w:p w14:paraId="038BDDCC" w14:textId="77777777" w:rsidR="00616D30" w:rsidRDefault="00616D30">
      <w:pPr>
        <w:spacing w:after="200"/>
        <w:rPr>
          <w:rFonts w:asciiTheme="majorHAnsi" w:hAnsiTheme="majorHAnsi"/>
          <w:b/>
          <w:lang w:val="fr-CA"/>
        </w:rPr>
      </w:pPr>
      <w:r>
        <w:rPr>
          <w:rFonts w:asciiTheme="majorHAnsi" w:hAnsiTheme="majorHAnsi"/>
          <w:b/>
          <w:lang w:val="fr-CA"/>
        </w:rPr>
        <w:br w:type="page"/>
      </w:r>
    </w:p>
    <w:p w14:paraId="496B00D7" w14:textId="30AD4DBB" w:rsidR="00A50214" w:rsidRPr="00202F3D" w:rsidRDefault="00512C57" w:rsidP="00D9159B">
      <w:pPr>
        <w:tabs>
          <w:tab w:val="left" w:pos="993"/>
        </w:tabs>
        <w:rPr>
          <w:rFonts w:asciiTheme="majorHAnsi" w:hAnsiTheme="majorHAnsi"/>
          <w:b/>
          <w:lang w:val="fr-CA"/>
        </w:rPr>
      </w:pPr>
      <w:r w:rsidRPr="00202F3D">
        <w:rPr>
          <w:rFonts w:asciiTheme="majorHAnsi" w:hAnsiTheme="majorHAnsi"/>
          <w:b/>
          <w:lang w:val="fr-CA"/>
        </w:rPr>
        <w:t xml:space="preserve">2.6.3. E </w:t>
      </w:r>
      <w:r w:rsidRPr="00202F3D">
        <w:rPr>
          <w:rFonts w:asciiTheme="majorHAnsi" w:hAnsiTheme="majorHAnsi"/>
          <w:b/>
          <w:lang w:val="fr-CA"/>
        </w:rPr>
        <w:tab/>
      </w:r>
      <w:r w:rsidR="002542CE" w:rsidRPr="00202F3D">
        <w:rPr>
          <w:rFonts w:asciiTheme="majorHAnsi" w:hAnsiTheme="majorHAnsi"/>
          <w:b/>
          <w:lang w:val="fr-CA"/>
        </w:rPr>
        <w:t>Trousse à outils de l’e</w:t>
      </w:r>
      <w:r w:rsidR="001C2DA2" w:rsidRPr="00202F3D">
        <w:rPr>
          <w:rFonts w:asciiTheme="majorHAnsi" w:hAnsiTheme="majorHAnsi"/>
          <w:b/>
          <w:lang w:val="fr-CA"/>
        </w:rPr>
        <w:t>mploye</w:t>
      </w:r>
      <w:r w:rsidR="002542CE" w:rsidRPr="00202F3D">
        <w:rPr>
          <w:rFonts w:asciiTheme="majorHAnsi" w:hAnsiTheme="majorHAnsi"/>
          <w:b/>
          <w:lang w:val="fr-CA"/>
        </w:rPr>
        <w:t>ur</w:t>
      </w:r>
    </w:p>
    <w:p w14:paraId="290C0B34" w14:textId="5D711EB8" w:rsidR="00A50214" w:rsidRPr="00202F3D" w:rsidRDefault="00A50214" w:rsidP="00A50214">
      <w:pPr>
        <w:rPr>
          <w:rFonts w:asciiTheme="majorHAnsi" w:hAnsiTheme="majorHAnsi"/>
          <w:color w:val="000000" w:themeColor="text1"/>
          <w:lang w:val="fr-CA"/>
        </w:rPr>
      </w:pPr>
      <w:r w:rsidRPr="00202F3D">
        <w:rPr>
          <w:rFonts w:asciiTheme="majorHAnsi" w:hAnsiTheme="majorHAnsi"/>
          <w:color w:val="000000" w:themeColor="text1"/>
          <w:lang w:val="fr-CA"/>
        </w:rPr>
        <w:t>Source</w:t>
      </w:r>
      <w:r w:rsidR="00292A10" w:rsidRPr="00202F3D">
        <w:rPr>
          <w:rFonts w:asciiTheme="majorHAnsi" w:hAnsiTheme="majorHAnsi"/>
          <w:color w:val="000000" w:themeColor="text1"/>
          <w:lang w:val="fr-CA"/>
        </w:rPr>
        <w:t> </w:t>
      </w:r>
      <w:r w:rsidRPr="00202F3D">
        <w:rPr>
          <w:rFonts w:asciiTheme="majorHAnsi" w:hAnsiTheme="majorHAnsi"/>
          <w:color w:val="000000" w:themeColor="text1"/>
          <w:lang w:val="fr-CA"/>
        </w:rPr>
        <w:t xml:space="preserve">: </w:t>
      </w:r>
      <w:r w:rsidR="001C2DA2" w:rsidRPr="00202F3D">
        <w:rPr>
          <w:rFonts w:asciiTheme="majorHAnsi" w:hAnsiTheme="majorHAnsi"/>
          <w:color w:val="000000" w:themeColor="text1"/>
          <w:lang w:val="fr-CA"/>
        </w:rPr>
        <w:t xml:space="preserve">Conference Board </w:t>
      </w:r>
      <w:r w:rsidR="002542CE" w:rsidRPr="00202F3D">
        <w:rPr>
          <w:rFonts w:asciiTheme="majorHAnsi" w:hAnsiTheme="majorHAnsi"/>
          <w:color w:val="000000" w:themeColor="text1"/>
          <w:lang w:val="fr-CA"/>
        </w:rPr>
        <w:t>du</w:t>
      </w:r>
      <w:r w:rsidR="001C2DA2" w:rsidRPr="00202F3D">
        <w:rPr>
          <w:rFonts w:asciiTheme="majorHAnsi" w:hAnsiTheme="majorHAnsi"/>
          <w:color w:val="000000" w:themeColor="text1"/>
          <w:lang w:val="fr-CA"/>
        </w:rPr>
        <w:t xml:space="preserve"> Canada</w:t>
      </w:r>
    </w:p>
    <w:p w14:paraId="0785F78B" w14:textId="5EFA66DB" w:rsidR="002542CE" w:rsidRPr="00202F3D" w:rsidRDefault="00292A10" w:rsidP="00A50214">
      <w:pPr>
        <w:rPr>
          <w:rFonts w:asciiTheme="majorHAnsi" w:hAnsiTheme="majorHAnsi"/>
          <w:color w:val="000000" w:themeColor="text1"/>
          <w:lang w:val="fr-CA"/>
        </w:rPr>
      </w:pPr>
      <w:r w:rsidRPr="00202F3D">
        <w:rPr>
          <w:rFonts w:asciiTheme="majorHAnsi" w:hAnsiTheme="majorHAnsi"/>
          <w:color w:val="000000" w:themeColor="text1"/>
          <w:lang w:val="fr-CA"/>
        </w:rPr>
        <w:t>Résumé :</w:t>
      </w:r>
      <w:r w:rsidR="002542CE" w:rsidRPr="00202F3D">
        <w:rPr>
          <w:rFonts w:asciiTheme="majorHAnsi" w:hAnsiTheme="majorHAnsi"/>
          <w:color w:val="000000" w:themeColor="text1"/>
          <w:lang w:val="fr-CA"/>
        </w:rPr>
        <w:t xml:space="preserve"> Le Conference Board du Canada a créé cette trousse à outils pour aider les employeurs ontariens à se conformer </w:t>
      </w:r>
      <w:r w:rsidR="00D34662" w:rsidRPr="00202F3D">
        <w:rPr>
          <w:rFonts w:asciiTheme="majorHAnsi" w:hAnsiTheme="majorHAnsi"/>
          <w:color w:val="000000" w:themeColor="text1"/>
          <w:lang w:val="fr-CA"/>
        </w:rPr>
        <w:t>à la N</w:t>
      </w:r>
      <w:r w:rsidR="002542CE" w:rsidRPr="00202F3D">
        <w:rPr>
          <w:rFonts w:asciiTheme="majorHAnsi" w:hAnsiTheme="majorHAnsi"/>
          <w:color w:val="000000" w:themeColor="text1"/>
          <w:lang w:val="fr-CA"/>
        </w:rPr>
        <w:t>orme</w:t>
      </w:r>
      <w:r w:rsidR="00D34662" w:rsidRPr="00202F3D">
        <w:rPr>
          <w:rFonts w:asciiTheme="majorHAnsi" w:hAnsiTheme="majorHAnsi"/>
          <w:color w:val="000000" w:themeColor="text1"/>
          <w:lang w:val="fr-CA"/>
        </w:rPr>
        <w:t xml:space="preserve"> d’accessibilité à l</w:t>
      </w:r>
      <w:r w:rsidR="002542CE" w:rsidRPr="00202F3D">
        <w:rPr>
          <w:rFonts w:asciiTheme="majorHAnsi" w:hAnsiTheme="majorHAnsi"/>
          <w:color w:val="000000" w:themeColor="text1"/>
          <w:lang w:val="fr-CA"/>
        </w:rPr>
        <w:t>’emploi</w:t>
      </w:r>
      <w:r w:rsidR="00D34662" w:rsidRPr="00202F3D">
        <w:rPr>
          <w:rFonts w:asciiTheme="majorHAnsi" w:hAnsiTheme="majorHAnsi"/>
          <w:color w:val="000000" w:themeColor="text1"/>
          <w:lang w:val="fr-CA"/>
        </w:rPr>
        <w:t>. Ces ressources seront également utiles aux organisations dans d’autres provinces qui aspirent à devenir accessibles et ouvertes aux personnes handicapées.</w:t>
      </w:r>
    </w:p>
    <w:p w14:paraId="73E4BFC9" w14:textId="6331EB25" w:rsidR="009137D8" w:rsidRPr="00202F3D" w:rsidRDefault="001C2DA2" w:rsidP="00275C32">
      <w:pPr>
        <w:spacing w:after="200"/>
        <w:rPr>
          <w:rStyle w:val="Hyperlink"/>
          <w:rFonts w:asciiTheme="majorHAnsi" w:hAnsiTheme="majorHAnsi"/>
          <w:lang w:val="fr-CA"/>
        </w:rPr>
      </w:pPr>
      <w:r w:rsidRPr="00202F3D">
        <w:rPr>
          <w:rFonts w:asciiTheme="majorHAnsi" w:hAnsiTheme="majorHAnsi"/>
          <w:color w:val="000000" w:themeColor="text1"/>
          <w:lang w:val="fr-CA"/>
        </w:rPr>
        <w:t>Res</w:t>
      </w:r>
      <w:r w:rsidR="00292A10" w:rsidRPr="00202F3D">
        <w:rPr>
          <w:rFonts w:asciiTheme="majorHAnsi" w:hAnsiTheme="majorHAnsi"/>
          <w:color w:val="000000" w:themeColor="text1"/>
          <w:lang w:val="fr-CA"/>
        </w:rPr>
        <w:t>s</w:t>
      </w:r>
      <w:r w:rsidRPr="00202F3D">
        <w:rPr>
          <w:rFonts w:asciiTheme="majorHAnsi" w:hAnsiTheme="majorHAnsi"/>
          <w:color w:val="000000" w:themeColor="text1"/>
          <w:lang w:val="fr-CA"/>
        </w:rPr>
        <w:t>ource</w:t>
      </w:r>
      <w:r w:rsidR="00292A10" w:rsidRPr="00202F3D">
        <w:rPr>
          <w:rFonts w:asciiTheme="majorHAnsi" w:hAnsiTheme="majorHAnsi"/>
          <w:color w:val="000000" w:themeColor="text1"/>
          <w:lang w:val="fr-CA"/>
        </w:rPr>
        <w:t> </w:t>
      </w:r>
      <w:r w:rsidRPr="00202F3D">
        <w:rPr>
          <w:rFonts w:asciiTheme="majorHAnsi" w:hAnsiTheme="majorHAnsi"/>
          <w:color w:val="000000" w:themeColor="text1"/>
          <w:lang w:val="fr-CA"/>
        </w:rPr>
        <w:t xml:space="preserve">: </w:t>
      </w:r>
      <w:hyperlink r:id="rId30" w:history="1">
        <w:r w:rsidR="00622FA5" w:rsidRPr="00202F3D">
          <w:rPr>
            <w:rStyle w:val="Hyperlink"/>
            <w:rFonts w:asciiTheme="majorHAnsi" w:hAnsiTheme="majorHAnsi"/>
            <w:lang w:val="fr-CA"/>
          </w:rPr>
          <w:t>www.conferenceboard.ca/e-library/abstract.aspx?did=7174</w:t>
        </w:r>
      </w:hyperlink>
    </w:p>
    <w:p w14:paraId="111B9C10" w14:textId="32A3B363" w:rsidR="00A50214" w:rsidRPr="00202F3D" w:rsidRDefault="009137D8" w:rsidP="00631A34">
      <w:pPr>
        <w:tabs>
          <w:tab w:val="left" w:pos="993"/>
        </w:tabs>
        <w:rPr>
          <w:rFonts w:asciiTheme="majorHAnsi" w:hAnsiTheme="majorHAnsi"/>
          <w:color w:val="0000FF" w:themeColor="hyperlink"/>
          <w:u w:val="single"/>
          <w:lang w:val="fr-CA"/>
        </w:rPr>
      </w:pPr>
      <w:r w:rsidRPr="00202F3D">
        <w:rPr>
          <w:b/>
          <w:lang w:val="fr-CA"/>
        </w:rPr>
        <w:t>2.6.3. F</w:t>
      </w:r>
      <w:r w:rsidRPr="00202F3D">
        <w:rPr>
          <w:b/>
          <w:lang w:val="fr-CA"/>
        </w:rPr>
        <w:tab/>
      </w:r>
      <w:r w:rsidR="00D81512" w:rsidRPr="00202F3D">
        <w:rPr>
          <w:b/>
          <w:lang w:val="fr-CA"/>
        </w:rPr>
        <w:t>Module sur la Norme d’accessibilité de l’i</w:t>
      </w:r>
      <w:r w:rsidR="0061630D" w:rsidRPr="00202F3D">
        <w:rPr>
          <w:b/>
          <w:lang w:val="fr-CA"/>
        </w:rPr>
        <w:t xml:space="preserve">nformation </w:t>
      </w:r>
      <w:r w:rsidR="00D81512" w:rsidRPr="00202F3D">
        <w:rPr>
          <w:b/>
          <w:lang w:val="fr-CA"/>
        </w:rPr>
        <w:t>et des</w:t>
      </w:r>
      <w:r w:rsidR="0061630D" w:rsidRPr="00202F3D">
        <w:rPr>
          <w:b/>
          <w:lang w:val="fr-CA"/>
        </w:rPr>
        <w:t xml:space="preserve"> </w:t>
      </w:r>
      <w:r w:rsidR="00D81512" w:rsidRPr="00202F3D">
        <w:rPr>
          <w:b/>
          <w:lang w:val="fr-CA"/>
        </w:rPr>
        <w:t>c</w:t>
      </w:r>
      <w:r w:rsidR="0061630D" w:rsidRPr="00202F3D">
        <w:rPr>
          <w:b/>
          <w:lang w:val="fr-CA"/>
        </w:rPr>
        <w:t>ommunications</w:t>
      </w:r>
    </w:p>
    <w:p w14:paraId="6B3EC476" w14:textId="49CB1BC5" w:rsidR="00A50214" w:rsidRPr="00202F3D" w:rsidRDefault="00A50214" w:rsidP="00A50214">
      <w:pPr>
        <w:rPr>
          <w:szCs w:val="22"/>
          <w:lang w:val="fr-CA"/>
        </w:rPr>
      </w:pPr>
      <w:r w:rsidRPr="00202F3D">
        <w:rPr>
          <w:szCs w:val="22"/>
          <w:lang w:val="fr-CA"/>
        </w:rPr>
        <w:t>Source</w:t>
      </w:r>
      <w:r w:rsidR="00292A10" w:rsidRPr="00202F3D">
        <w:rPr>
          <w:szCs w:val="22"/>
          <w:lang w:val="fr-CA"/>
        </w:rPr>
        <w:t> </w:t>
      </w:r>
      <w:r w:rsidRPr="00202F3D">
        <w:rPr>
          <w:szCs w:val="22"/>
          <w:lang w:val="fr-CA"/>
        </w:rPr>
        <w:t xml:space="preserve">: </w:t>
      </w:r>
      <w:r w:rsidR="00631A34" w:rsidRPr="00202F3D">
        <w:rPr>
          <w:szCs w:val="22"/>
          <w:lang w:val="fr-CA"/>
        </w:rPr>
        <w:t>Vers l’accessibilité</w:t>
      </w:r>
    </w:p>
    <w:p w14:paraId="5A796F08" w14:textId="3E9D6C67" w:rsidR="00631A34" w:rsidRPr="00202F3D" w:rsidRDefault="00292A10" w:rsidP="00DD0127">
      <w:pPr>
        <w:rPr>
          <w:color w:val="000000" w:themeColor="text1"/>
          <w:lang w:val="fr-CA"/>
        </w:rPr>
      </w:pPr>
      <w:r w:rsidRPr="00202F3D">
        <w:rPr>
          <w:lang w:val="fr-CA"/>
        </w:rPr>
        <w:t>Résumé </w:t>
      </w:r>
      <w:r w:rsidR="00A50214" w:rsidRPr="00202F3D">
        <w:rPr>
          <w:color w:val="000000" w:themeColor="text1"/>
          <w:lang w:val="fr-CA"/>
        </w:rPr>
        <w:t xml:space="preserve">: </w:t>
      </w:r>
      <w:r w:rsidR="00631A34" w:rsidRPr="00202F3D">
        <w:rPr>
          <w:color w:val="000000" w:themeColor="text1"/>
          <w:lang w:val="fr-CA"/>
        </w:rPr>
        <w:t>Ce module porte sur les exigences de prestation et de réception de l’information et des communications de façon à ce que les personnes handicapées puissent y accéder.</w:t>
      </w:r>
    </w:p>
    <w:p w14:paraId="6203DAFA" w14:textId="270BB868" w:rsidR="00DD0127" w:rsidRPr="00202F3D" w:rsidRDefault="00DD0127" w:rsidP="00DD0127">
      <w:pPr>
        <w:spacing w:after="200"/>
        <w:rPr>
          <w:b/>
          <w:bCs/>
          <w:szCs w:val="22"/>
          <w:lang w:val="fr-CA"/>
        </w:rPr>
      </w:pPr>
      <w:r w:rsidRPr="00202F3D">
        <w:rPr>
          <w:color w:val="000000" w:themeColor="text1"/>
          <w:szCs w:val="22"/>
          <w:lang w:val="fr-CA"/>
        </w:rPr>
        <w:t>Res</w:t>
      </w:r>
      <w:r w:rsidR="00292A10" w:rsidRPr="00202F3D">
        <w:rPr>
          <w:color w:val="000000" w:themeColor="text1"/>
          <w:szCs w:val="22"/>
          <w:lang w:val="fr-CA"/>
        </w:rPr>
        <w:t>s</w:t>
      </w:r>
      <w:r w:rsidRPr="00202F3D">
        <w:rPr>
          <w:color w:val="000000" w:themeColor="text1"/>
          <w:szCs w:val="22"/>
          <w:lang w:val="fr-CA"/>
        </w:rPr>
        <w:t>ource</w:t>
      </w:r>
      <w:r w:rsidR="00292A10" w:rsidRPr="00202F3D">
        <w:rPr>
          <w:color w:val="000000" w:themeColor="text1"/>
          <w:szCs w:val="22"/>
          <w:lang w:val="fr-CA"/>
        </w:rPr>
        <w:t> </w:t>
      </w:r>
      <w:r w:rsidRPr="00202F3D">
        <w:rPr>
          <w:color w:val="000000" w:themeColor="text1"/>
          <w:szCs w:val="22"/>
          <w:lang w:val="fr-CA"/>
        </w:rPr>
        <w:t xml:space="preserve">: </w:t>
      </w:r>
      <w:hyperlink r:id="rId31" w:history="1">
        <w:r w:rsidR="00631A34" w:rsidRPr="00202F3D">
          <w:rPr>
            <w:rStyle w:val="Hyperlink"/>
            <w:lang w:val="fr-CA"/>
          </w:rPr>
          <w:t>verslaccessibilite.ca/front/information</w:t>
        </w:r>
      </w:hyperlink>
    </w:p>
    <w:p w14:paraId="215C5B9D" w14:textId="72DC2402" w:rsidR="004B55B4" w:rsidRPr="00202F3D" w:rsidRDefault="002A7CAE" w:rsidP="00FC4DE8">
      <w:pPr>
        <w:spacing w:after="200"/>
        <w:rPr>
          <w:color w:val="0000FF" w:themeColor="hyperlink"/>
          <w:u w:val="single"/>
          <w:lang w:val="fr-CA"/>
        </w:rPr>
      </w:pPr>
      <w:r w:rsidRPr="00202F3D">
        <w:rPr>
          <w:lang w:val="fr-CA"/>
        </w:rPr>
        <w:t xml:space="preserve">Pour l’information la plus à jour au sujet des exigences ou du respect de la Loi, de la Règlementation et des Normes, veuillez vous référer à </w:t>
      </w:r>
      <w:r w:rsidR="00FC4DE8" w:rsidRPr="00202F3D">
        <w:rPr>
          <w:lang w:val="fr-CA"/>
        </w:rPr>
        <w:t>la LAPHO </w:t>
      </w:r>
      <w:r w:rsidR="00DD0127" w:rsidRPr="00202F3D">
        <w:rPr>
          <w:lang w:val="fr-CA"/>
        </w:rPr>
        <w:t xml:space="preserve">: </w:t>
      </w:r>
      <w:hyperlink r:id="rId32" w:history="1">
        <w:r w:rsidR="00622FA5" w:rsidRPr="00202F3D">
          <w:rPr>
            <w:rStyle w:val="Hyperlink"/>
            <w:lang w:val="fr-CA"/>
          </w:rPr>
          <w:t>www.ontario.ca/fr/lois/loi/05a11</w:t>
        </w:r>
      </w:hyperlink>
    </w:p>
    <w:p w14:paraId="684253AF" w14:textId="4D873214" w:rsidR="00CC6BA4" w:rsidRPr="00202F3D" w:rsidRDefault="009A399A" w:rsidP="00CC66F6">
      <w:pPr>
        <w:pStyle w:val="Heading3"/>
        <w:numPr>
          <w:ilvl w:val="0"/>
          <w:numId w:val="0"/>
        </w:numPr>
        <w:ind w:left="720" w:hanging="720"/>
        <w:rPr>
          <w:lang w:val="fr-CA"/>
        </w:rPr>
      </w:pPr>
      <w:bookmarkStart w:id="22" w:name="_Toc10983489"/>
      <w:r w:rsidRPr="00202F3D">
        <w:rPr>
          <w:lang w:val="fr-CA"/>
        </w:rPr>
        <w:t>2.6.4</w:t>
      </w:r>
      <w:r w:rsidRPr="00202F3D">
        <w:rPr>
          <w:lang w:val="fr-CA"/>
        </w:rPr>
        <w:tab/>
      </w:r>
      <w:r w:rsidR="009B11EF" w:rsidRPr="00202F3D">
        <w:rPr>
          <w:lang w:val="fr-CA"/>
        </w:rPr>
        <w:t xml:space="preserve">Norme </w:t>
      </w:r>
      <w:r w:rsidR="00056E6D" w:rsidRPr="00202F3D">
        <w:rPr>
          <w:lang w:val="fr-CA"/>
        </w:rPr>
        <w:t>pour la</w:t>
      </w:r>
      <w:r w:rsidR="009B11EF" w:rsidRPr="00202F3D">
        <w:rPr>
          <w:lang w:val="fr-CA"/>
        </w:rPr>
        <w:t xml:space="preserve"> conception </w:t>
      </w:r>
      <w:r w:rsidR="00F25EEF" w:rsidRPr="00202F3D">
        <w:rPr>
          <w:lang w:val="fr-CA"/>
        </w:rPr>
        <w:t>d</w:t>
      </w:r>
      <w:r w:rsidR="009B11EF" w:rsidRPr="00202F3D">
        <w:rPr>
          <w:lang w:val="fr-CA"/>
        </w:rPr>
        <w:t>es espaces publics de la LAPHO</w:t>
      </w:r>
      <w:bookmarkEnd w:id="22"/>
    </w:p>
    <w:p w14:paraId="53914EF1" w14:textId="4D25AA37" w:rsidR="00CC6BA4" w:rsidRPr="00202F3D" w:rsidRDefault="00DC655E" w:rsidP="00D9159B">
      <w:pPr>
        <w:tabs>
          <w:tab w:val="left" w:pos="993"/>
        </w:tabs>
        <w:rPr>
          <w:b/>
          <w:lang w:val="fr-CA"/>
        </w:rPr>
      </w:pPr>
      <w:r w:rsidRPr="00202F3D">
        <w:rPr>
          <w:b/>
          <w:lang w:val="fr-CA"/>
        </w:rPr>
        <w:t>2.6.4. A</w:t>
      </w:r>
      <w:r w:rsidRPr="00202F3D">
        <w:rPr>
          <w:b/>
          <w:lang w:val="fr-CA"/>
        </w:rPr>
        <w:tab/>
      </w:r>
      <w:r w:rsidR="00056E6D" w:rsidRPr="00202F3D">
        <w:rPr>
          <w:b/>
          <w:lang w:val="fr-CA"/>
        </w:rPr>
        <w:t>Norme pour la conception des espaces publics</w:t>
      </w:r>
      <w:r w:rsidR="00442A50" w:rsidRPr="00202F3D">
        <w:rPr>
          <w:b/>
          <w:lang w:val="fr-CA"/>
        </w:rPr>
        <w:t xml:space="preserve"> (</w:t>
      </w:r>
      <w:r w:rsidR="00056E6D" w:rsidRPr="00202F3D">
        <w:rPr>
          <w:b/>
          <w:lang w:val="fr-CA"/>
        </w:rPr>
        <w:t>Normes d’accessibilité au milieu bâti</w:t>
      </w:r>
      <w:r w:rsidR="00442A50" w:rsidRPr="00202F3D">
        <w:rPr>
          <w:b/>
          <w:lang w:val="fr-CA"/>
        </w:rPr>
        <w:t>)</w:t>
      </w:r>
    </w:p>
    <w:p w14:paraId="088E62C0" w14:textId="7FC2FF64" w:rsidR="00677FF0" w:rsidRPr="00202F3D" w:rsidRDefault="00677FF0" w:rsidP="00CC66F6">
      <w:pPr>
        <w:rPr>
          <w:color w:val="000000" w:themeColor="text1"/>
          <w:lang w:val="fr-CA"/>
        </w:rPr>
      </w:pPr>
      <w:r w:rsidRPr="00202F3D">
        <w:rPr>
          <w:color w:val="000000" w:themeColor="text1"/>
          <w:lang w:val="fr-CA"/>
        </w:rPr>
        <w:t>Source</w:t>
      </w:r>
      <w:r w:rsidR="00292A10" w:rsidRPr="00202F3D">
        <w:rPr>
          <w:color w:val="000000" w:themeColor="text1"/>
          <w:lang w:val="fr-CA"/>
        </w:rPr>
        <w:t> </w:t>
      </w:r>
      <w:r w:rsidRPr="00202F3D">
        <w:rPr>
          <w:color w:val="000000" w:themeColor="text1"/>
          <w:lang w:val="fr-CA"/>
        </w:rPr>
        <w:t>: Go</w:t>
      </w:r>
      <w:r w:rsidR="00056E6D" w:rsidRPr="00202F3D">
        <w:rPr>
          <w:color w:val="000000" w:themeColor="text1"/>
          <w:lang w:val="fr-CA"/>
        </w:rPr>
        <w:t>u</w:t>
      </w:r>
      <w:r w:rsidRPr="00202F3D">
        <w:rPr>
          <w:color w:val="000000" w:themeColor="text1"/>
          <w:lang w:val="fr-CA"/>
        </w:rPr>
        <w:t>vern</w:t>
      </w:r>
      <w:r w:rsidR="00056E6D" w:rsidRPr="00202F3D">
        <w:rPr>
          <w:color w:val="000000" w:themeColor="text1"/>
          <w:lang w:val="fr-CA"/>
        </w:rPr>
        <w:t>e</w:t>
      </w:r>
      <w:r w:rsidRPr="00202F3D">
        <w:rPr>
          <w:color w:val="000000" w:themeColor="text1"/>
          <w:lang w:val="fr-CA"/>
        </w:rPr>
        <w:t xml:space="preserve">ment </w:t>
      </w:r>
      <w:r w:rsidR="00056E6D" w:rsidRPr="00202F3D">
        <w:rPr>
          <w:color w:val="000000" w:themeColor="text1"/>
          <w:lang w:val="fr-CA"/>
        </w:rPr>
        <w:t>de l’</w:t>
      </w:r>
      <w:r w:rsidRPr="00202F3D">
        <w:rPr>
          <w:color w:val="000000" w:themeColor="text1"/>
          <w:lang w:val="fr-CA"/>
        </w:rPr>
        <w:t xml:space="preserve">Ontario </w:t>
      </w:r>
    </w:p>
    <w:p w14:paraId="596F0224" w14:textId="103EE7E2" w:rsidR="00442A50" w:rsidRPr="00202F3D" w:rsidRDefault="00292A10" w:rsidP="00CC66F6">
      <w:pPr>
        <w:rPr>
          <w:lang w:val="fr-CA"/>
        </w:rPr>
      </w:pPr>
      <w:r w:rsidRPr="00202F3D">
        <w:rPr>
          <w:lang w:val="fr-CA"/>
        </w:rPr>
        <w:t>Résumé </w:t>
      </w:r>
      <w:r w:rsidR="00442A50" w:rsidRPr="00202F3D">
        <w:rPr>
          <w:lang w:val="fr-CA"/>
        </w:rPr>
        <w:t xml:space="preserve">: </w:t>
      </w:r>
      <w:r w:rsidR="00056E6D" w:rsidRPr="00202F3D">
        <w:rPr>
          <w:lang w:val="fr-CA"/>
        </w:rPr>
        <w:t>L</w:t>
      </w:r>
      <w:r w:rsidR="00C71F0B" w:rsidRPr="00202F3D">
        <w:rPr>
          <w:lang w:val="fr-CA"/>
        </w:rPr>
        <w:t>a</w:t>
      </w:r>
      <w:r w:rsidR="00056E6D" w:rsidRPr="00202F3D">
        <w:rPr>
          <w:lang w:val="fr-CA"/>
        </w:rPr>
        <w:t xml:space="preserve"> Norme pour la conception des espaces publics</w:t>
      </w:r>
      <w:r w:rsidR="00C71F0B" w:rsidRPr="00202F3D">
        <w:rPr>
          <w:lang w:val="fr-CA"/>
        </w:rPr>
        <w:t xml:space="preserve"> décrit des moyens de rendre les espaces collectifs plus accessibles. La plupart des espaces qu’elle couvre sont extérieurs.</w:t>
      </w:r>
    </w:p>
    <w:p w14:paraId="4757F8C9" w14:textId="320979BF" w:rsidR="00F74BDE" w:rsidRPr="00202F3D" w:rsidRDefault="00F74BDE" w:rsidP="00F74BDE">
      <w:pPr>
        <w:spacing w:after="200"/>
        <w:rPr>
          <w:lang w:val="fr-CA"/>
        </w:rPr>
      </w:pPr>
      <w:r w:rsidRPr="00202F3D">
        <w:rPr>
          <w:lang w:val="fr-CA"/>
        </w:rPr>
        <w:t>Res</w:t>
      </w:r>
      <w:r w:rsidR="00292A10" w:rsidRPr="00202F3D">
        <w:rPr>
          <w:lang w:val="fr-CA"/>
        </w:rPr>
        <w:t>s</w:t>
      </w:r>
      <w:r w:rsidRPr="00202F3D">
        <w:rPr>
          <w:lang w:val="fr-CA"/>
        </w:rPr>
        <w:t>ource</w:t>
      </w:r>
      <w:r w:rsidR="00292A10" w:rsidRPr="00202F3D">
        <w:rPr>
          <w:lang w:val="fr-CA"/>
        </w:rPr>
        <w:t> </w:t>
      </w:r>
      <w:r w:rsidRPr="00202F3D">
        <w:rPr>
          <w:lang w:val="fr-CA"/>
        </w:rPr>
        <w:t xml:space="preserve">: </w:t>
      </w:r>
      <w:hyperlink r:id="rId33" w:history="1">
        <w:r w:rsidR="00622FA5" w:rsidRPr="00202F3D">
          <w:rPr>
            <w:rStyle w:val="Hyperlink"/>
            <w:lang w:val="fr-CA"/>
          </w:rPr>
          <w:t>www.ontario.ca/fr/lois/reglement/110191</w:t>
        </w:r>
      </w:hyperlink>
    </w:p>
    <w:p w14:paraId="52CC2857" w14:textId="78E1D002" w:rsidR="00881E4E" w:rsidRPr="00202F3D" w:rsidRDefault="00DC655E" w:rsidP="00D9159B">
      <w:pPr>
        <w:tabs>
          <w:tab w:val="left" w:pos="993"/>
        </w:tabs>
        <w:rPr>
          <w:b/>
          <w:lang w:val="fr-CA"/>
        </w:rPr>
      </w:pPr>
      <w:r w:rsidRPr="00202F3D">
        <w:rPr>
          <w:b/>
          <w:lang w:val="fr-CA"/>
        </w:rPr>
        <w:t>2.6.4. B</w:t>
      </w:r>
      <w:r w:rsidRPr="00202F3D">
        <w:rPr>
          <w:b/>
          <w:lang w:val="fr-CA"/>
        </w:rPr>
        <w:tab/>
      </w:r>
      <w:r w:rsidR="00C71F0B" w:rsidRPr="00202F3D">
        <w:rPr>
          <w:b/>
          <w:lang w:val="fr-CA"/>
        </w:rPr>
        <w:t xml:space="preserve">Module sur </w:t>
      </w:r>
      <w:r w:rsidR="009B18B3" w:rsidRPr="00202F3D">
        <w:rPr>
          <w:b/>
          <w:lang w:val="fr-CA"/>
        </w:rPr>
        <w:t>la Norme d’accessibilité pour la conception des espaces pu</w:t>
      </w:r>
      <w:r w:rsidR="00D81512" w:rsidRPr="00202F3D">
        <w:rPr>
          <w:b/>
          <w:lang w:val="fr-CA"/>
        </w:rPr>
        <w:t>blics</w:t>
      </w:r>
    </w:p>
    <w:p w14:paraId="7D347D80" w14:textId="2D46F953" w:rsidR="00881E4E" w:rsidRPr="00202F3D" w:rsidRDefault="00881E4E" w:rsidP="00CC66F6">
      <w:pPr>
        <w:rPr>
          <w:lang w:val="fr-CA"/>
        </w:rPr>
      </w:pPr>
      <w:r w:rsidRPr="00202F3D">
        <w:rPr>
          <w:lang w:val="fr-CA"/>
        </w:rPr>
        <w:t>Source</w:t>
      </w:r>
      <w:r w:rsidR="00292A10" w:rsidRPr="00202F3D">
        <w:rPr>
          <w:lang w:val="fr-CA"/>
        </w:rPr>
        <w:t> </w:t>
      </w:r>
      <w:r w:rsidRPr="00202F3D">
        <w:rPr>
          <w:lang w:val="fr-CA"/>
        </w:rPr>
        <w:t xml:space="preserve">: </w:t>
      </w:r>
      <w:r w:rsidR="00C71F0B" w:rsidRPr="00202F3D">
        <w:rPr>
          <w:lang w:val="fr-CA"/>
        </w:rPr>
        <w:t>Vers l’accessibilité</w:t>
      </w:r>
    </w:p>
    <w:p w14:paraId="61BF86EB" w14:textId="1C949EFA" w:rsidR="00881E4E" w:rsidRPr="00202F3D" w:rsidRDefault="00292A10" w:rsidP="009B18B3">
      <w:pPr>
        <w:rPr>
          <w:lang w:val="fr-CA"/>
        </w:rPr>
      </w:pPr>
      <w:r w:rsidRPr="00202F3D">
        <w:rPr>
          <w:lang w:val="fr-CA"/>
        </w:rPr>
        <w:t>Résumé </w:t>
      </w:r>
      <w:r w:rsidR="00881E4E" w:rsidRPr="00202F3D">
        <w:rPr>
          <w:lang w:val="fr-CA"/>
        </w:rPr>
        <w:t xml:space="preserve">: </w:t>
      </w:r>
      <w:r w:rsidR="009B18B3" w:rsidRPr="00202F3D">
        <w:rPr>
          <w:lang w:val="fr-CA"/>
        </w:rPr>
        <w:t>Ce module porte sur les exigences visant certaines caractéristiques de nos espaces publics afin qu’il soit plus facile pour les personnes handicapées de s</w:t>
      </w:r>
      <w:r w:rsidR="00616D30">
        <w:rPr>
          <w:lang w:val="fr-CA"/>
        </w:rPr>
        <w:t>’y</w:t>
      </w:r>
      <w:r w:rsidR="009B18B3" w:rsidRPr="00202F3D">
        <w:rPr>
          <w:lang w:val="fr-CA"/>
        </w:rPr>
        <w:t xml:space="preserve"> déplacer, ainsi que de découvrir et d’utiliser les possibilités offertes par nos collectivités.</w:t>
      </w:r>
    </w:p>
    <w:p w14:paraId="43C9C388" w14:textId="07AE2981" w:rsidR="00F74BDE" w:rsidRPr="00202F3D" w:rsidRDefault="00F74BDE" w:rsidP="00F74BDE">
      <w:pPr>
        <w:spacing w:after="200"/>
        <w:rPr>
          <w:lang w:val="fr-CA"/>
        </w:rPr>
      </w:pPr>
      <w:r w:rsidRPr="00202F3D">
        <w:rPr>
          <w:lang w:val="fr-CA"/>
        </w:rPr>
        <w:t>Res</w:t>
      </w:r>
      <w:r w:rsidR="00C71F0B" w:rsidRPr="00202F3D">
        <w:rPr>
          <w:lang w:val="fr-CA"/>
        </w:rPr>
        <w:t>s</w:t>
      </w:r>
      <w:r w:rsidRPr="00202F3D">
        <w:rPr>
          <w:lang w:val="fr-CA"/>
        </w:rPr>
        <w:t>ource</w:t>
      </w:r>
      <w:r w:rsidR="00292A10" w:rsidRPr="00202F3D">
        <w:rPr>
          <w:lang w:val="fr-CA"/>
        </w:rPr>
        <w:t> </w:t>
      </w:r>
      <w:r w:rsidRPr="00202F3D">
        <w:rPr>
          <w:lang w:val="fr-CA"/>
        </w:rPr>
        <w:t xml:space="preserve">: </w:t>
      </w:r>
      <w:hyperlink r:id="rId34" w:history="1">
        <w:r w:rsidR="009B18B3" w:rsidRPr="00202F3D">
          <w:rPr>
            <w:rStyle w:val="Hyperlink"/>
            <w:lang w:val="fr-CA"/>
          </w:rPr>
          <w:t>verslaccessibilite.ca/front/publicSpaces</w:t>
        </w:r>
      </w:hyperlink>
      <w:r w:rsidRPr="00202F3D">
        <w:rPr>
          <w:lang w:val="fr-CA"/>
        </w:rPr>
        <w:t xml:space="preserve"> </w:t>
      </w:r>
    </w:p>
    <w:p w14:paraId="66F52546" w14:textId="77777777" w:rsidR="00616D30" w:rsidRDefault="00616D30">
      <w:pPr>
        <w:spacing w:after="200"/>
        <w:rPr>
          <w:b/>
          <w:lang w:val="fr-CA"/>
        </w:rPr>
      </w:pPr>
      <w:r>
        <w:rPr>
          <w:b/>
          <w:lang w:val="fr-CA"/>
        </w:rPr>
        <w:br w:type="page"/>
      </w:r>
    </w:p>
    <w:p w14:paraId="3DF4C591" w14:textId="41EE1DAC" w:rsidR="00677FF0" w:rsidRPr="00202F3D" w:rsidRDefault="00DC655E" w:rsidP="00D9159B">
      <w:pPr>
        <w:tabs>
          <w:tab w:val="left" w:pos="993"/>
        </w:tabs>
        <w:rPr>
          <w:b/>
          <w:lang w:val="fr-CA"/>
        </w:rPr>
      </w:pPr>
      <w:r w:rsidRPr="00202F3D">
        <w:rPr>
          <w:b/>
          <w:lang w:val="fr-CA"/>
        </w:rPr>
        <w:t>2.6.4. C</w:t>
      </w:r>
      <w:r w:rsidRPr="00202F3D">
        <w:rPr>
          <w:b/>
          <w:lang w:val="fr-CA"/>
        </w:rPr>
        <w:tab/>
      </w:r>
      <w:r w:rsidR="00B4372F" w:rsidRPr="00202F3D">
        <w:rPr>
          <w:b/>
          <w:lang w:val="fr-CA"/>
        </w:rPr>
        <w:t>Comment rendre les espaces publics accessibles</w:t>
      </w:r>
    </w:p>
    <w:p w14:paraId="724C0E96" w14:textId="77C123A4" w:rsidR="00677FF0" w:rsidRPr="00202F3D" w:rsidRDefault="00677FF0" w:rsidP="00CC66F6">
      <w:pPr>
        <w:rPr>
          <w:lang w:val="fr-CA"/>
        </w:rPr>
      </w:pPr>
      <w:r w:rsidRPr="00202F3D">
        <w:rPr>
          <w:lang w:val="fr-CA"/>
        </w:rPr>
        <w:t>Source</w:t>
      </w:r>
      <w:r w:rsidR="00292A10" w:rsidRPr="00202F3D">
        <w:rPr>
          <w:lang w:val="fr-CA"/>
        </w:rPr>
        <w:t> </w:t>
      </w:r>
      <w:r w:rsidRPr="00202F3D">
        <w:rPr>
          <w:lang w:val="fr-CA"/>
        </w:rPr>
        <w:t>: Go</w:t>
      </w:r>
      <w:r w:rsidR="009B18B3" w:rsidRPr="00202F3D">
        <w:rPr>
          <w:lang w:val="fr-CA"/>
        </w:rPr>
        <w:t>u</w:t>
      </w:r>
      <w:r w:rsidRPr="00202F3D">
        <w:rPr>
          <w:lang w:val="fr-CA"/>
        </w:rPr>
        <w:t>vern</w:t>
      </w:r>
      <w:r w:rsidR="009B18B3" w:rsidRPr="00202F3D">
        <w:rPr>
          <w:lang w:val="fr-CA"/>
        </w:rPr>
        <w:t>e</w:t>
      </w:r>
      <w:r w:rsidRPr="00202F3D">
        <w:rPr>
          <w:lang w:val="fr-CA"/>
        </w:rPr>
        <w:t xml:space="preserve">ment </w:t>
      </w:r>
      <w:r w:rsidR="009B18B3" w:rsidRPr="00202F3D">
        <w:rPr>
          <w:lang w:val="fr-CA"/>
        </w:rPr>
        <w:t>de l’</w:t>
      </w:r>
      <w:r w:rsidRPr="00202F3D">
        <w:rPr>
          <w:lang w:val="fr-CA"/>
        </w:rPr>
        <w:t xml:space="preserve">Ontario </w:t>
      </w:r>
    </w:p>
    <w:p w14:paraId="6C294F20" w14:textId="2751380B" w:rsidR="00B4372F" w:rsidRPr="00202F3D" w:rsidRDefault="00292A10" w:rsidP="00CC66F6">
      <w:pPr>
        <w:rPr>
          <w:color w:val="000000" w:themeColor="text1"/>
          <w:lang w:val="fr-CA"/>
        </w:rPr>
      </w:pPr>
      <w:r w:rsidRPr="00202F3D">
        <w:rPr>
          <w:color w:val="000000" w:themeColor="text1"/>
          <w:lang w:val="fr-CA"/>
        </w:rPr>
        <w:t>Résumé </w:t>
      </w:r>
      <w:r w:rsidR="00677FF0" w:rsidRPr="00202F3D">
        <w:rPr>
          <w:color w:val="000000" w:themeColor="text1"/>
          <w:lang w:val="fr-CA"/>
        </w:rPr>
        <w:t>:</w:t>
      </w:r>
      <w:r w:rsidR="00881E4E" w:rsidRPr="00202F3D">
        <w:rPr>
          <w:color w:val="000000" w:themeColor="text1"/>
          <w:lang w:val="fr-CA"/>
        </w:rPr>
        <w:t xml:space="preserve"> </w:t>
      </w:r>
      <w:r w:rsidR="00D95A1E" w:rsidRPr="00202F3D">
        <w:rPr>
          <w:color w:val="000000" w:themeColor="text1"/>
          <w:lang w:val="fr-CA"/>
        </w:rPr>
        <w:t>U</w:t>
      </w:r>
      <w:r w:rsidR="00B4372F" w:rsidRPr="00202F3D">
        <w:rPr>
          <w:color w:val="000000" w:themeColor="text1"/>
          <w:lang w:val="fr-CA"/>
        </w:rPr>
        <w:t>n survol des façons de rendre accessibles les espaces publics tels que les sentiers récréatifs, les voies accessibles menant à une plage, les stationnements, les comptoirs de service et les aires d’attente fixes, les aires de restauration, les aires de jeu et les voies de déplacement</w:t>
      </w:r>
      <w:r w:rsidR="00D95A1E" w:rsidRPr="00202F3D">
        <w:rPr>
          <w:color w:val="000000" w:themeColor="text1"/>
          <w:lang w:val="fr-CA"/>
        </w:rPr>
        <w:t>, dans le cadre de la Norme sur la conception des espaces publics.</w:t>
      </w:r>
    </w:p>
    <w:p w14:paraId="0D769B49" w14:textId="5FF59D6D" w:rsidR="00512C57" w:rsidRPr="00202F3D" w:rsidRDefault="00F74BDE">
      <w:pPr>
        <w:spacing w:after="200"/>
        <w:rPr>
          <w:lang w:val="fr-CA"/>
        </w:rPr>
      </w:pPr>
      <w:r w:rsidRPr="00202F3D">
        <w:rPr>
          <w:color w:val="000000" w:themeColor="text1"/>
          <w:lang w:val="fr-CA"/>
        </w:rPr>
        <w:t>Res</w:t>
      </w:r>
      <w:r w:rsidR="00292A10" w:rsidRPr="00202F3D">
        <w:rPr>
          <w:color w:val="000000" w:themeColor="text1"/>
          <w:lang w:val="fr-CA"/>
        </w:rPr>
        <w:t>s</w:t>
      </w:r>
      <w:r w:rsidRPr="00202F3D">
        <w:rPr>
          <w:color w:val="000000" w:themeColor="text1"/>
          <w:lang w:val="fr-CA"/>
        </w:rPr>
        <w:t>ource</w:t>
      </w:r>
      <w:r w:rsidR="00292A10" w:rsidRPr="00202F3D">
        <w:rPr>
          <w:color w:val="000000" w:themeColor="text1"/>
          <w:lang w:val="fr-CA"/>
        </w:rPr>
        <w:t> </w:t>
      </w:r>
      <w:r w:rsidRPr="00202F3D">
        <w:rPr>
          <w:lang w:val="fr-CA"/>
        </w:rPr>
        <w:t xml:space="preserve">: </w:t>
      </w:r>
      <w:hyperlink r:id="rId35" w:history="1">
        <w:r w:rsidR="00622FA5" w:rsidRPr="00202F3D">
          <w:rPr>
            <w:rStyle w:val="Hyperlink"/>
            <w:lang w:val="fr-CA"/>
          </w:rPr>
          <w:t>www.ontario.ca/fr/page/comment-rendre-les-espaces-publics-accessibles</w:t>
        </w:r>
      </w:hyperlink>
      <w:r w:rsidRPr="00202F3D">
        <w:rPr>
          <w:lang w:val="fr-CA"/>
        </w:rPr>
        <w:t xml:space="preserve"> </w:t>
      </w:r>
    </w:p>
    <w:p w14:paraId="398D3935" w14:textId="7D796E83" w:rsidR="00442A50" w:rsidRPr="00202F3D" w:rsidRDefault="00DC655E" w:rsidP="00D9159B">
      <w:pPr>
        <w:tabs>
          <w:tab w:val="left" w:pos="993"/>
        </w:tabs>
        <w:rPr>
          <w:b/>
          <w:lang w:val="fr-CA"/>
        </w:rPr>
      </w:pPr>
      <w:r w:rsidRPr="00202F3D">
        <w:rPr>
          <w:b/>
          <w:lang w:val="fr-CA"/>
        </w:rPr>
        <w:t>2.6.4. D</w:t>
      </w:r>
      <w:r w:rsidRPr="00202F3D">
        <w:rPr>
          <w:b/>
          <w:lang w:val="fr-CA"/>
        </w:rPr>
        <w:tab/>
      </w:r>
      <w:r w:rsidR="00606F48" w:rsidRPr="00202F3D">
        <w:rPr>
          <w:b/>
          <w:lang w:val="fr-CA"/>
        </w:rPr>
        <w:t xml:space="preserve">Guide technique illustré </w:t>
      </w:r>
      <w:r w:rsidR="00370F02" w:rsidRPr="00202F3D">
        <w:rPr>
          <w:b/>
          <w:lang w:val="fr-CA"/>
        </w:rPr>
        <w:t>sur la Norme d’accessibilité pour la conception des espaces publics</w:t>
      </w:r>
    </w:p>
    <w:p w14:paraId="0576223B" w14:textId="165939E2" w:rsidR="00292A10" w:rsidRPr="00202F3D" w:rsidRDefault="00677FF0" w:rsidP="00CC66F6">
      <w:pPr>
        <w:rPr>
          <w:lang w:val="fr-CA"/>
        </w:rPr>
      </w:pPr>
      <w:r w:rsidRPr="00202F3D">
        <w:rPr>
          <w:lang w:val="fr-CA"/>
        </w:rPr>
        <w:t>Source</w:t>
      </w:r>
      <w:r w:rsidR="00292A10" w:rsidRPr="00202F3D">
        <w:rPr>
          <w:lang w:val="fr-CA"/>
        </w:rPr>
        <w:t> </w:t>
      </w:r>
      <w:r w:rsidRPr="00202F3D">
        <w:rPr>
          <w:lang w:val="fr-CA"/>
        </w:rPr>
        <w:t xml:space="preserve">: </w:t>
      </w:r>
      <w:r w:rsidR="00370F02" w:rsidRPr="00202F3D">
        <w:rPr>
          <w:lang w:val="fr-CA"/>
        </w:rPr>
        <w:t xml:space="preserve">Alliance mondiale sur les technologies et les environnements accessibles (GAATES - </w:t>
      </w:r>
      <w:r w:rsidRPr="00202F3D">
        <w:rPr>
          <w:i/>
          <w:lang w:val="fr-CA"/>
        </w:rPr>
        <w:t xml:space="preserve">Global Alliance on Accessible Technologies and </w:t>
      </w:r>
      <w:r w:rsidR="00FF6C5C" w:rsidRPr="00202F3D">
        <w:rPr>
          <w:i/>
          <w:lang w:val="fr-CA"/>
        </w:rPr>
        <w:t>Environments</w:t>
      </w:r>
      <w:r w:rsidRPr="00202F3D">
        <w:rPr>
          <w:lang w:val="fr-CA"/>
        </w:rPr>
        <w:t>)</w:t>
      </w:r>
    </w:p>
    <w:p w14:paraId="79D87C6B" w14:textId="674FDDC9" w:rsidR="00442A50" w:rsidRPr="00202F3D" w:rsidRDefault="00292A10" w:rsidP="00CC66F6">
      <w:pPr>
        <w:rPr>
          <w:lang w:val="fr-CA"/>
        </w:rPr>
      </w:pPr>
      <w:r w:rsidRPr="00202F3D">
        <w:rPr>
          <w:lang w:val="fr-CA"/>
        </w:rPr>
        <w:t>Résumé </w:t>
      </w:r>
      <w:r w:rsidR="00442A50" w:rsidRPr="00202F3D">
        <w:rPr>
          <w:lang w:val="fr-CA"/>
        </w:rPr>
        <w:t>:</w:t>
      </w:r>
      <w:r w:rsidR="00677FF0" w:rsidRPr="00202F3D">
        <w:rPr>
          <w:lang w:val="fr-CA"/>
        </w:rPr>
        <w:t xml:space="preserve"> </w:t>
      </w:r>
      <w:r w:rsidR="00370F02" w:rsidRPr="00202F3D">
        <w:rPr>
          <w:lang w:val="fr-CA"/>
        </w:rPr>
        <w:t xml:space="preserve">Ce guide fournira aux créateurs </w:t>
      </w:r>
      <w:r w:rsidR="00B47988" w:rsidRPr="00202F3D">
        <w:rPr>
          <w:lang w:val="fr-CA"/>
        </w:rPr>
        <w:t>l’information technique dont ils ont besoin pour concevoir des espaces publics qui satisfont aux exigences de la Norme d’accessibilité pour la conception d’espaces publics (la Norme)</w:t>
      </w:r>
      <w:r w:rsidR="00B44F4F" w:rsidRPr="00202F3D">
        <w:rPr>
          <w:lang w:val="fr-CA"/>
        </w:rPr>
        <w:t xml:space="preserve">, en plus d’illustrer les nombreuses possibilités </w:t>
      </w:r>
      <w:r w:rsidR="00AD470F" w:rsidRPr="00202F3D">
        <w:rPr>
          <w:lang w:val="fr-CA"/>
        </w:rPr>
        <w:t>permises par</w:t>
      </w:r>
      <w:r w:rsidR="00B44F4F" w:rsidRPr="00202F3D">
        <w:rPr>
          <w:lang w:val="fr-CA"/>
        </w:rPr>
        <w:t xml:space="preserve"> la conception inclusive </w:t>
      </w:r>
      <w:r w:rsidR="00AD470F" w:rsidRPr="00202F3D">
        <w:rPr>
          <w:lang w:val="fr-CA"/>
        </w:rPr>
        <w:t xml:space="preserve">en matière </w:t>
      </w:r>
      <w:r w:rsidR="00B44F4F" w:rsidRPr="00202F3D">
        <w:rPr>
          <w:lang w:val="fr-CA"/>
        </w:rPr>
        <w:t>de cré</w:t>
      </w:r>
      <w:r w:rsidR="00AD470F" w:rsidRPr="00202F3D">
        <w:rPr>
          <w:lang w:val="fr-CA"/>
        </w:rPr>
        <w:t>ation</w:t>
      </w:r>
      <w:r w:rsidR="00B44F4F" w:rsidRPr="00202F3D">
        <w:rPr>
          <w:lang w:val="fr-CA"/>
        </w:rPr>
        <w:t xml:space="preserve"> d</w:t>
      </w:r>
      <w:r w:rsidR="00AD470F" w:rsidRPr="00202F3D">
        <w:rPr>
          <w:lang w:val="fr-CA"/>
        </w:rPr>
        <w:t>’</w:t>
      </w:r>
      <w:r w:rsidR="00B44F4F" w:rsidRPr="00202F3D">
        <w:rPr>
          <w:lang w:val="fr-CA"/>
        </w:rPr>
        <w:t>espaces publics innovateurs.</w:t>
      </w:r>
    </w:p>
    <w:p w14:paraId="012A10BB" w14:textId="6CA536F0" w:rsidR="00636AEE" w:rsidRPr="00202F3D" w:rsidRDefault="00F74BDE" w:rsidP="00F74BDE">
      <w:pPr>
        <w:spacing w:after="200"/>
        <w:rPr>
          <w:lang w:val="fr-CA"/>
        </w:rPr>
      </w:pPr>
      <w:r w:rsidRPr="00202F3D">
        <w:rPr>
          <w:lang w:val="fr-CA"/>
        </w:rPr>
        <w:t>Re</w:t>
      </w:r>
      <w:r w:rsidR="00BD2FE6" w:rsidRPr="00202F3D">
        <w:rPr>
          <w:lang w:val="fr-CA"/>
        </w:rPr>
        <w:t>s</w:t>
      </w:r>
      <w:r w:rsidRPr="00202F3D">
        <w:rPr>
          <w:lang w:val="fr-CA"/>
        </w:rPr>
        <w:t>source</w:t>
      </w:r>
      <w:r w:rsidR="00BD2FE6" w:rsidRPr="00202F3D">
        <w:rPr>
          <w:lang w:val="fr-CA"/>
        </w:rPr>
        <w:t> </w:t>
      </w:r>
      <w:r w:rsidRPr="00202F3D">
        <w:rPr>
          <w:lang w:val="fr-CA"/>
        </w:rPr>
        <w:t xml:space="preserve">: </w:t>
      </w:r>
      <w:hyperlink r:id="rId36" w:history="1">
        <w:r w:rsidRPr="00202F3D">
          <w:rPr>
            <w:rStyle w:val="Hyperlink"/>
            <w:lang w:val="fr-CA"/>
          </w:rPr>
          <w:t>drive.google.com/file/d/0B2c3Xbwb7aY3bUJXWnBNdWhKMHM/view</w:t>
        </w:r>
      </w:hyperlink>
      <w:r w:rsidRPr="00202F3D">
        <w:rPr>
          <w:lang w:val="fr-CA"/>
        </w:rPr>
        <w:t xml:space="preserve"> </w:t>
      </w:r>
      <w:r w:rsidR="00606F48" w:rsidRPr="00202F3D">
        <w:rPr>
          <w:lang w:val="fr-CA"/>
        </w:rPr>
        <w:t>(en anglais)</w:t>
      </w:r>
    </w:p>
    <w:p w14:paraId="45D09326" w14:textId="6248CAC4" w:rsidR="00325A5F" w:rsidRPr="00202F3D" w:rsidRDefault="009A399A" w:rsidP="00B33084">
      <w:pPr>
        <w:pStyle w:val="Heading3"/>
        <w:numPr>
          <w:ilvl w:val="0"/>
          <w:numId w:val="0"/>
        </w:numPr>
        <w:ind w:left="720" w:hanging="720"/>
        <w:rPr>
          <w:lang w:val="fr-CA"/>
        </w:rPr>
      </w:pPr>
      <w:bookmarkStart w:id="23" w:name="_Toc10983490"/>
      <w:r w:rsidRPr="00202F3D">
        <w:rPr>
          <w:lang w:val="fr-CA"/>
        </w:rPr>
        <w:t>2.6.5</w:t>
      </w:r>
      <w:r w:rsidRPr="00202F3D">
        <w:rPr>
          <w:lang w:val="fr-CA"/>
        </w:rPr>
        <w:tab/>
      </w:r>
      <w:r w:rsidR="006F1E18" w:rsidRPr="00202F3D">
        <w:rPr>
          <w:lang w:val="fr-CA"/>
        </w:rPr>
        <w:t>Code du bâtiment de l’</w:t>
      </w:r>
      <w:r w:rsidR="00325A5F" w:rsidRPr="00202F3D">
        <w:rPr>
          <w:lang w:val="fr-CA"/>
        </w:rPr>
        <w:t>Ontario</w:t>
      </w:r>
      <w:bookmarkEnd w:id="23"/>
    </w:p>
    <w:p w14:paraId="03BED6FF" w14:textId="0949E0A5" w:rsidR="00F74BDE" w:rsidRPr="00202F3D" w:rsidRDefault="00F74BDE" w:rsidP="00F74BDE">
      <w:pPr>
        <w:rPr>
          <w:lang w:val="fr-CA"/>
        </w:rPr>
      </w:pPr>
      <w:r w:rsidRPr="00202F3D">
        <w:rPr>
          <w:lang w:val="fr-CA"/>
        </w:rPr>
        <w:t>2.6.5.A</w:t>
      </w:r>
      <w:r w:rsidRPr="00202F3D">
        <w:rPr>
          <w:lang w:val="fr-CA"/>
        </w:rPr>
        <w:tab/>
        <w:t xml:space="preserve"> </w:t>
      </w:r>
      <w:r w:rsidR="00DC5DC8" w:rsidRPr="00202F3D">
        <w:rPr>
          <w:b/>
          <w:lang w:val="fr-CA"/>
        </w:rPr>
        <w:t>Loi sur le code du bâtiment de l’O</w:t>
      </w:r>
      <w:r w:rsidRPr="00202F3D">
        <w:rPr>
          <w:b/>
          <w:lang w:val="fr-CA"/>
        </w:rPr>
        <w:t>ntario</w:t>
      </w:r>
      <w:r w:rsidR="0061630D" w:rsidRPr="00202F3D">
        <w:rPr>
          <w:b/>
          <w:lang w:val="fr-CA"/>
        </w:rPr>
        <w:t xml:space="preserve"> </w:t>
      </w:r>
    </w:p>
    <w:p w14:paraId="2E1BC691" w14:textId="16DDB15F" w:rsidR="00325A5F" w:rsidRPr="00202F3D" w:rsidRDefault="00325A5F" w:rsidP="00CC66F6">
      <w:pPr>
        <w:rPr>
          <w:lang w:val="fr-CA"/>
        </w:rPr>
      </w:pPr>
      <w:r w:rsidRPr="00202F3D">
        <w:rPr>
          <w:lang w:val="fr-CA"/>
        </w:rPr>
        <w:t>Source</w:t>
      </w:r>
      <w:r w:rsidR="00BD2FE6" w:rsidRPr="00202F3D">
        <w:rPr>
          <w:lang w:val="fr-CA"/>
        </w:rPr>
        <w:t> </w:t>
      </w:r>
      <w:r w:rsidRPr="00202F3D">
        <w:rPr>
          <w:lang w:val="fr-CA"/>
        </w:rPr>
        <w:t>: Go</w:t>
      </w:r>
      <w:r w:rsidR="00DC5DC8" w:rsidRPr="00202F3D">
        <w:rPr>
          <w:lang w:val="fr-CA"/>
        </w:rPr>
        <w:t>u</w:t>
      </w:r>
      <w:r w:rsidRPr="00202F3D">
        <w:rPr>
          <w:lang w:val="fr-CA"/>
        </w:rPr>
        <w:t>vern</w:t>
      </w:r>
      <w:r w:rsidR="00DC5DC8" w:rsidRPr="00202F3D">
        <w:rPr>
          <w:lang w:val="fr-CA"/>
        </w:rPr>
        <w:t>e</w:t>
      </w:r>
      <w:r w:rsidRPr="00202F3D">
        <w:rPr>
          <w:lang w:val="fr-CA"/>
        </w:rPr>
        <w:t xml:space="preserve">ment </w:t>
      </w:r>
      <w:r w:rsidR="00DC5DC8" w:rsidRPr="00202F3D">
        <w:rPr>
          <w:lang w:val="fr-CA"/>
        </w:rPr>
        <w:t>de l’</w:t>
      </w:r>
      <w:r w:rsidRPr="00202F3D">
        <w:rPr>
          <w:lang w:val="fr-CA"/>
        </w:rPr>
        <w:t>Ontario/Minis</w:t>
      </w:r>
      <w:r w:rsidR="00DC5DC8" w:rsidRPr="00202F3D">
        <w:rPr>
          <w:lang w:val="fr-CA"/>
        </w:rPr>
        <w:t xml:space="preserve">tère des </w:t>
      </w:r>
      <w:r w:rsidRPr="00202F3D">
        <w:rPr>
          <w:lang w:val="fr-CA"/>
        </w:rPr>
        <w:t>Affair</w:t>
      </w:r>
      <w:r w:rsidR="00DC5DC8" w:rsidRPr="00202F3D">
        <w:rPr>
          <w:lang w:val="fr-CA"/>
        </w:rPr>
        <w:t>e</w:t>
      </w:r>
      <w:r w:rsidRPr="00202F3D">
        <w:rPr>
          <w:lang w:val="fr-CA"/>
        </w:rPr>
        <w:t>s</w:t>
      </w:r>
      <w:r w:rsidR="00DC5DC8" w:rsidRPr="00202F3D">
        <w:rPr>
          <w:lang w:val="fr-CA"/>
        </w:rPr>
        <w:t xml:space="preserve"> municipales et de l’Habitation</w:t>
      </w:r>
    </w:p>
    <w:p w14:paraId="3A328540" w14:textId="57713B77" w:rsidR="00DC5DC8" w:rsidRPr="00202F3D" w:rsidRDefault="00BD2FE6" w:rsidP="00CC66F6">
      <w:pPr>
        <w:rPr>
          <w:lang w:val="fr-CA"/>
        </w:rPr>
      </w:pPr>
      <w:r w:rsidRPr="00202F3D">
        <w:rPr>
          <w:lang w:val="fr-CA"/>
        </w:rPr>
        <w:t>Résumé </w:t>
      </w:r>
      <w:r w:rsidR="00325A5F" w:rsidRPr="00202F3D">
        <w:rPr>
          <w:lang w:val="fr-CA"/>
        </w:rPr>
        <w:t xml:space="preserve">: </w:t>
      </w:r>
      <w:r w:rsidR="00DC5DC8" w:rsidRPr="00202F3D">
        <w:rPr>
          <w:lang w:val="fr-CA"/>
        </w:rPr>
        <w:t xml:space="preserve">La loi de 1992 sur le code du bâtiment </w:t>
      </w:r>
      <w:r w:rsidR="00DD552E" w:rsidRPr="00202F3D">
        <w:rPr>
          <w:lang w:val="fr-CA"/>
        </w:rPr>
        <w:t xml:space="preserve">régit la construction, la rénovation, les changements à l’usage et la démolition des </w:t>
      </w:r>
      <w:r w:rsidR="006354DA" w:rsidRPr="00202F3D">
        <w:rPr>
          <w:lang w:val="fr-CA"/>
        </w:rPr>
        <w:t>bâtiments.</w:t>
      </w:r>
    </w:p>
    <w:p w14:paraId="6796D7FA" w14:textId="07DDD79E" w:rsidR="00F74BDE" w:rsidRPr="00202F3D" w:rsidRDefault="00F74BDE" w:rsidP="00F74BDE">
      <w:pPr>
        <w:spacing w:after="200"/>
        <w:rPr>
          <w:lang w:val="fr-CA"/>
        </w:rPr>
      </w:pPr>
      <w:r w:rsidRPr="00202F3D">
        <w:rPr>
          <w:lang w:val="fr-CA"/>
        </w:rPr>
        <w:t>Res</w:t>
      </w:r>
      <w:r w:rsidR="00BD2FE6" w:rsidRPr="00202F3D">
        <w:rPr>
          <w:lang w:val="fr-CA"/>
        </w:rPr>
        <w:t>s</w:t>
      </w:r>
      <w:r w:rsidRPr="00202F3D">
        <w:rPr>
          <w:lang w:val="fr-CA"/>
        </w:rPr>
        <w:t>ource</w:t>
      </w:r>
      <w:r w:rsidR="00BD2FE6" w:rsidRPr="00202F3D">
        <w:rPr>
          <w:lang w:val="fr-CA"/>
        </w:rPr>
        <w:t> </w:t>
      </w:r>
      <w:r w:rsidRPr="00202F3D">
        <w:rPr>
          <w:lang w:val="fr-CA"/>
        </w:rPr>
        <w:t xml:space="preserve">: </w:t>
      </w:r>
      <w:hyperlink r:id="rId37" w:history="1">
        <w:r w:rsidR="00622FA5" w:rsidRPr="00202F3D">
          <w:rPr>
            <w:rStyle w:val="Hyperlink"/>
            <w:lang w:val="fr-CA"/>
          </w:rPr>
          <w:t>www.ontario.ca/laws/regulation/120332</w:t>
        </w:r>
      </w:hyperlink>
      <w:r w:rsidRPr="00202F3D">
        <w:rPr>
          <w:lang w:val="fr-CA"/>
        </w:rPr>
        <w:t xml:space="preserve"> </w:t>
      </w:r>
      <w:r w:rsidR="00DD552E" w:rsidRPr="00202F3D">
        <w:rPr>
          <w:lang w:val="fr-CA"/>
        </w:rPr>
        <w:t>(en anglais)</w:t>
      </w:r>
    </w:p>
    <w:p w14:paraId="20FF0EC1" w14:textId="7FA2C23C" w:rsidR="00F74BDE" w:rsidRPr="00202F3D" w:rsidRDefault="00F74BDE" w:rsidP="00CC66F6">
      <w:pPr>
        <w:rPr>
          <w:lang w:val="fr-CA"/>
        </w:rPr>
      </w:pPr>
      <w:r w:rsidRPr="00202F3D">
        <w:rPr>
          <w:lang w:val="fr-CA"/>
        </w:rPr>
        <w:t xml:space="preserve">2.6.5.B </w:t>
      </w:r>
      <w:r w:rsidR="006354DA" w:rsidRPr="00202F3D">
        <w:rPr>
          <w:b/>
          <w:lang w:val="fr-CA"/>
        </w:rPr>
        <w:t>Le Code du bâtiment de l’</w:t>
      </w:r>
      <w:r w:rsidRPr="00202F3D">
        <w:rPr>
          <w:b/>
          <w:lang w:val="fr-CA"/>
        </w:rPr>
        <w:t>Ontario</w:t>
      </w:r>
      <w:r w:rsidRPr="00202F3D">
        <w:rPr>
          <w:lang w:val="fr-CA"/>
        </w:rPr>
        <w:t xml:space="preserve"> </w:t>
      </w:r>
    </w:p>
    <w:p w14:paraId="06D0D7A6" w14:textId="4808AEF1" w:rsidR="00F74BDE" w:rsidRPr="00202F3D" w:rsidRDefault="00F74BDE" w:rsidP="00CC66F6">
      <w:pPr>
        <w:rPr>
          <w:lang w:val="fr-CA"/>
        </w:rPr>
      </w:pPr>
      <w:r w:rsidRPr="00202F3D">
        <w:rPr>
          <w:lang w:val="fr-CA"/>
        </w:rPr>
        <w:t>Source</w:t>
      </w:r>
      <w:r w:rsidR="00BD2FE6" w:rsidRPr="00202F3D">
        <w:rPr>
          <w:lang w:val="fr-CA"/>
        </w:rPr>
        <w:t> </w:t>
      </w:r>
      <w:r w:rsidRPr="00202F3D">
        <w:rPr>
          <w:lang w:val="fr-CA"/>
        </w:rPr>
        <w:t xml:space="preserve">: </w:t>
      </w:r>
      <w:r w:rsidR="002A21D0" w:rsidRPr="00202F3D">
        <w:rPr>
          <w:lang w:val="fr-CA"/>
        </w:rPr>
        <w:t>Go</w:t>
      </w:r>
      <w:r w:rsidR="006354DA" w:rsidRPr="00202F3D">
        <w:rPr>
          <w:lang w:val="fr-CA"/>
        </w:rPr>
        <w:t>u</w:t>
      </w:r>
      <w:r w:rsidR="002A21D0" w:rsidRPr="00202F3D">
        <w:rPr>
          <w:lang w:val="fr-CA"/>
        </w:rPr>
        <w:t>vern</w:t>
      </w:r>
      <w:r w:rsidR="006354DA" w:rsidRPr="00202F3D">
        <w:rPr>
          <w:lang w:val="fr-CA"/>
        </w:rPr>
        <w:t>e</w:t>
      </w:r>
      <w:r w:rsidR="002A21D0" w:rsidRPr="00202F3D">
        <w:rPr>
          <w:lang w:val="fr-CA"/>
        </w:rPr>
        <w:t xml:space="preserve">ment </w:t>
      </w:r>
      <w:r w:rsidR="006354DA" w:rsidRPr="00202F3D">
        <w:rPr>
          <w:lang w:val="fr-CA"/>
        </w:rPr>
        <w:t>de</w:t>
      </w:r>
      <w:r w:rsidR="002A21D0" w:rsidRPr="00202F3D">
        <w:rPr>
          <w:lang w:val="fr-CA"/>
        </w:rPr>
        <w:t xml:space="preserve"> </w:t>
      </w:r>
      <w:r w:rsidR="00F75E3C">
        <w:rPr>
          <w:lang w:val="fr-CA"/>
        </w:rPr>
        <w:t>l’</w:t>
      </w:r>
      <w:r w:rsidR="002A21D0" w:rsidRPr="00202F3D">
        <w:rPr>
          <w:lang w:val="fr-CA"/>
        </w:rPr>
        <w:t>Ontario</w:t>
      </w:r>
    </w:p>
    <w:p w14:paraId="7D254B29" w14:textId="50DA372E" w:rsidR="006354DA" w:rsidRPr="00202F3D" w:rsidRDefault="00BD2FE6" w:rsidP="00CC66F6">
      <w:pPr>
        <w:rPr>
          <w:rFonts w:cstheme="minorHAnsi"/>
          <w:lang w:val="fr-CA"/>
        </w:rPr>
      </w:pPr>
      <w:r w:rsidRPr="00202F3D">
        <w:rPr>
          <w:lang w:val="fr-CA"/>
        </w:rPr>
        <w:t>Résumé :</w:t>
      </w:r>
      <w:r w:rsidR="00F74BDE" w:rsidRPr="00202F3D">
        <w:rPr>
          <w:lang w:val="fr-CA"/>
        </w:rPr>
        <w:t xml:space="preserve"> </w:t>
      </w:r>
      <w:r w:rsidR="006354DA" w:rsidRPr="00202F3D">
        <w:rPr>
          <w:lang w:val="fr-CA"/>
        </w:rPr>
        <w:t>Le site web du Code du bâtiment de l’</w:t>
      </w:r>
      <w:r w:rsidR="0061630D" w:rsidRPr="00202F3D">
        <w:rPr>
          <w:rFonts w:cstheme="minorHAnsi"/>
          <w:lang w:val="fr-CA"/>
        </w:rPr>
        <w:t xml:space="preserve">Ontario </w:t>
      </w:r>
      <w:r w:rsidR="006354DA" w:rsidRPr="00202F3D">
        <w:rPr>
          <w:rFonts w:cstheme="minorHAnsi"/>
          <w:lang w:val="fr-CA"/>
        </w:rPr>
        <w:t>fournit des renseignements sur la qualification et l’inscription, la formation offerte, les règlements des différends, les nouvelles concernant les récents développements du code, et plus encore.</w:t>
      </w:r>
    </w:p>
    <w:p w14:paraId="6F3C3038" w14:textId="64A57D85" w:rsidR="00151C3B" w:rsidRPr="00202F3D" w:rsidRDefault="00F74BDE" w:rsidP="00F74BDE">
      <w:pPr>
        <w:spacing w:after="200"/>
        <w:rPr>
          <w:lang w:val="fr-CA"/>
        </w:rPr>
      </w:pPr>
      <w:r w:rsidRPr="00202F3D">
        <w:rPr>
          <w:lang w:val="fr-CA"/>
        </w:rPr>
        <w:t>Res</w:t>
      </w:r>
      <w:r w:rsidR="00BD2FE6" w:rsidRPr="00202F3D">
        <w:rPr>
          <w:lang w:val="fr-CA"/>
        </w:rPr>
        <w:t>s</w:t>
      </w:r>
      <w:r w:rsidRPr="00202F3D">
        <w:rPr>
          <w:lang w:val="fr-CA"/>
        </w:rPr>
        <w:t>ource</w:t>
      </w:r>
      <w:r w:rsidR="00BD2FE6" w:rsidRPr="00202F3D">
        <w:rPr>
          <w:lang w:val="fr-CA"/>
        </w:rPr>
        <w:t> </w:t>
      </w:r>
      <w:r w:rsidRPr="00202F3D">
        <w:rPr>
          <w:lang w:val="fr-CA"/>
        </w:rPr>
        <w:t xml:space="preserve">: </w:t>
      </w:r>
      <w:hyperlink r:id="rId38" w:history="1">
        <w:r w:rsidR="00DD552E" w:rsidRPr="00202F3D">
          <w:rPr>
            <w:rStyle w:val="Hyperlink"/>
            <w:lang w:val="fr-CA"/>
          </w:rPr>
          <w:t>www.mah.gov.on.ca/Page5847.aspx</w:t>
        </w:r>
      </w:hyperlink>
      <w:r w:rsidR="00151C3B" w:rsidRPr="00202F3D">
        <w:rPr>
          <w:lang w:val="fr-CA"/>
        </w:rPr>
        <w:br w:type="page"/>
      </w:r>
    </w:p>
    <w:p w14:paraId="7312CEC6" w14:textId="6F4380A0" w:rsidR="003E1232" w:rsidRPr="00202F3D" w:rsidRDefault="009A399A" w:rsidP="00D9159B">
      <w:pPr>
        <w:pStyle w:val="Heading1"/>
        <w:numPr>
          <w:ilvl w:val="0"/>
          <w:numId w:val="0"/>
        </w:numPr>
        <w:tabs>
          <w:tab w:val="left" w:pos="851"/>
        </w:tabs>
        <w:ind w:left="432" w:hanging="432"/>
        <w:rPr>
          <w:lang w:val="fr-CA"/>
        </w:rPr>
      </w:pPr>
      <w:bookmarkStart w:id="24" w:name="_Toc10983491"/>
      <w:r w:rsidRPr="00202F3D">
        <w:rPr>
          <w:lang w:val="fr-CA"/>
        </w:rPr>
        <w:t>3.0</w:t>
      </w:r>
      <w:r w:rsidRPr="00202F3D">
        <w:rPr>
          <w:lang w:val="fr-CA"/>
        </w:rPr>
        <w:tab/>
      </w:r>
      <w:r w:rsidRPr="00202F3D">
        <w:rPr>
          <w:lang w:val="fr-CA"/>
        </w:rPr>
        <w:tab/>
      </w:r>
      <w:r w:rsidR="00146951" w:rsidRPr="00202F3D">
        <w:rPr>
          <w:lang w:val="fr-CA"/>
        </w:rPr>
        <w:t>Espaces créati</w:t>
      </w:r>
      <w:r w:rsidR="00D2516D">
        <w:rPr>
          <w:lang w:val="fr-CA"/>
        </w:rPr>
        <w:t>fs</w:t>
      </w:r>
      <w:r w:rsidR="00146951" w:rsidRPr="00202F3D">
        <w:rPr>
          <w:lang w:val="fr-CA"/>
        </w:rPr>
        <w:t xml:space="preserve"> et a</w:t>
      </w:r>
      <w:r w:rsidR="000D2E8B" w:rsidRPr="00202F3D">
        <w:rPr>
          <w:lang w:val="fr-CA"/>
        </w:rPr>
        <w:t>ccessibilit</w:t>
      </w:r>
      <w:bookmarkEnd w:id="24"/>
      <w:r w:rsidR="00146951" w:rsidRPr="00202F3D">
        <w:rPr>
          <w:lang w:val="fr-CA"/>
        </w:rPr>
        <w:t>é</w:t>
      </w:r>
      <w:r w:rsidR="000D2E8B" w:rsidRPr="00202F3D">
        <w:rPr>
          <w:lang w:val="fr-CA"/>
        </w:rPr>
        <w:t xml:space="preserve"> </w:t>
      </w:r>
    </w:p>
    <w:p w14:paraId="33937AA4" w14:textId="2F37EE04" w:rsidR="000D1096" w:rsidRPr="00202F3D" w:rsidRDefault="00D523C7" w:rsidP="000D1096">
      <w:pPr>
        <w:rPr>
          <w:lang w:val="fr-CA" w:eastAsia="en-CA"/>
        </w:rPr>
      </w:pPr>
      <w:r w:rsidRPr="00202F3D">
        <w:rPr>
          <w:lang w:val="fr-CA" w:eastAsia="en-CA"/>
        </w:rPr>
        <w:t xml:space="preserve">Cette section </w:t>
      </w:r>
      <w:r w:rsidR="00E6771B" w:rsidRPr="00202F3D">
        <w:rPr>
          <w:lang w:val="fr-CA" w:eastAsia="en-CA"/>
        </w:rPr>
        <w:t>couvr</w:t>
      </w:r>
      <w:r w:rsidR="0007339F" w:rsidRPr="00202F3D">
        <w:rPr>
          <w:lang w:val="fr-CA" w:eastAsia="en-CA"/>
        </w:rPr>
        <w:t>e</w:t>
      </w:r>
      <w:r w:rsidR="00E6771B" w:rsidRPr="00202F3D">
        <w:rPr>
          <w:lang w:val="fr-CA" w:eastAsia="en-CA"/>
        </w:rPr>
        <w:t xml:space="preserve"> l</w:t>
      </w:r>
      <w:r w:rsidRPr="00202F3D">
        <w:rPr>
          <w:lang w:val="fr-CA" w:eastAsia="en-CA"/>
        </w:rPr>
        <w:t xml:space="preserve">es ressources qui présentent des pratiques exemplaires pour </w:t>
      </w:r>
      <w:r w:rsidR="00EA08E0" w:rsidRPr="00202F3D">
        <w:rPr>
          <w:lang w:val="fr-CA" w:eastAsia="en-CA"/>
        </w:rPr>
        <w:t xml:space="preserve">que </w:t>
      </w:r>
      <w:r w:rsidRPr="00202F3D">
        <w:rPr>
          <w:lang w:val="fr-CA" w:eastAsia="en-CA"/>
        </w:rPr>
        <w:t>les espaces créati</w:t>
      </w:r>
      <w:r w:rsidR="00D2516D">
        <w:rPr>
          <w:lang w:val="fr-CA" w:eastAsia="en-CA"/>
        </w:rPr>
        <w:t>fs</w:t>
      </w:r>
      <w:r w:rsidRPr="00202F3D">
        <w:rPr>
          <w:lang w:val="fr-CA" w:eastAsia="en-CA"/>
        </w:rPr>
        <w:t xml:space="preserve"> </w:t>
      </w:r>
      <w:r w:rsidR="00EA08E0" w:rsidRPr="00202F3D">
        <w:rPr>
          <w:lang w:val="fr-CA" w:eastAsia="en-CA"/>
        </w:rPr>
        <w:t>aillent au-delà de</w:t>
      </w:r>
      <w:r w:rsidRPr="00202F3D">
        <w:rPr>
          <w:lang w:val="fr-CA" w:eastAsia="en-CA"/>
        </w:rPr>
        <w:t xml:space="preserve"> la législation sur l’accessibilité</w:t>
      </w:r>
      <w:r w:rsidR="00EA08E0" w:rsidRPr="00202F3D">
        <w:rPr>
          <w:lang w:val="fr-CA" w:eastAsia="en-CA"/>
        </w:rPr>
        <w:t>,</w:t>
      </w:r>
      <w:r w:rsidRPr="00202F3D">
        <w:rPr>
          <w:lang w:val="fr-CA" w:eastAsia="en-CA"/>
        </w:rPr>
        <w:t xml:space="preserve"> avec </w:t>
      </w:r>
      <w:r w:rsidR="00A90977" w:rsidRPr="00202F3D">
        <w:rPr>
          <w:lang w:val="fr-CA" w:eastAsia="en-CA"/>
        </w:rPr>
        <w:t xml:space="preserve">la conception accessible et les ressources numériques. </w:t>
      </w:r>
      <w:r w:rsidR="0007339F" w:rsidRPr="00202F3D">
        <w:rPr>
          <w:lang w:val="fr-CA" w:eastAsia="en-CA"/>
        </w:rPr>
        <w:t>Vous y trouverez également d</w:t>
      </w:r>
      <w:r w:rsidR="00A90977" w:rsidRPr="00202F3D">
        <w:rPr>
          <w:lang w:val="fr-CA" w:eastAsia="en-CA"/>
        </w:rPr>
        <w:t xml:space="preserve">es ressources </w:t>
      </w:r>
      <w:r w:rsidR="00996DA3" w:rsidRPr="00202F3D">
        <w:rPr>
          <w:lang w:val="fr-CA" w:eastAsia="en-CA"/>
        </w:rPr>
        <w:t xml:space="preserve">sur les communications accessibles et </w:t>
      </w:r>
      <w:r w:rsidR="007A23D5" w:rsidRPr="00202F3D">
        <w:rPr>
          <w:lang w:val="fr-CA" w:eastAsia="en-CA"/>
        </w:rPr>
        <w:t xml:space="preserve">sur </w:t>
      </w:r>
      <w:r w:rsidR="00996DA3" w:rsidRPr="00202F3D">
        <w:rPr>
          <w:lang w:val="fr-CA" w:eastAsia="en-CA"/>
        </w:rPr>
        <w:t xml:space="preserve">les fournisseurs de services </w:t>
      </w:r>
      <w:r w:rsidR="006B4DD4" w:rsidRPr="00202F3D">
        <w:rPr>
          <w:lang w:val="fr-CA" w:eastAsia="en-CA"/>
        </w:rPr>
        <w:t xml:space="preserve">d’interprétation </w:t>
      </w:r>
      <w:r w:rsidR="007A23D5" w:rsidRPr="00202F3D">
        <w:rPr>
          <w:lang w:val="fr-CA" w:eastAsia="en-CA"/>
        </w:rPr>
        <w:t xml:space="preserve">en langage </w:t>
      </w:r>
      <w:r w:rsidR="00996DA3" w:rsidRPr="00202F3D">
        <w:rPr>
          <w:lang w:val="fr-CA" w:eastAsia="en-CA"/>
        </w:rPr>
        <w:t xml:space="preserve">gestuel (ASL), </w:t>
      </w:r>
      <w:r w:rsidR="007A23D5" w:rsidRPr="00202F3D">
        <w:rPr>
          <w:lang w:val="fr-CA" w:eastAsia="en-CA"/>
        </w:rPr>
        <w:t>de</w:t>
      </w:r>
      <w:r w:rsidR="0007339F" w:rsidRPr="00202F3D">
        <w:rPr>
          <w:lang w:val="fr-CA" w:eastAsia="en-CA"/>
        </w:rPr>
        <w:t xml:space="preserve"> description audio</w:t>
      </w:r>
      <w:r w:rsidR="00997D82" w:rsidRPr="00202F3D">
        <w:rPr>
          <w:lang w:val="fr-CA" w:eastAsia="en-CA"/>
        </w:rPr>
        <w:t xml:space="preserve">, </w:t>
      </w:r>
      <w:r w:rsidR="007A23D5" w:rsidRPr="00202F3D">
        <w:rPr>
          <w:lang w:val="fr-CA" w:eastAsia="en-CA"/>
        </w:rPr>
        <w:t>de</w:t>
      </w:r>
      <w:r w:rsidR="00997D82" w:rsidRPr="00202F3D">
        <w:rPr>
          <w:lang w:val="fr-CA" w:eastAsia="en-CA"/>
        </w:rPr>
        <w:t xml:space="preserve"> sous-titrage et </w:t>
      </w:r>
      <w:r w:rsidR="007A23D5" w:rsidRPr="00202F3D">
        <w:rPr>
          <w:lang w:val="fr-CA" w:eastAsia="en-CA"/>
        </w:rPr>
        <w:t>de</w:t>
      </w:r>
      <w:r w:rsidR="00997D82" w:rsidRPr="00202F3D">
        <w:rPr>
          <w:lang w:val="fr-CA" w:eastAsia="en-CA"/>
        </w:rPr>
        <w:t xml:space="preserve"> transcription.</w:t>
      </w:r>
      <w:r w:rsidR="00153E7B" w:rsidRPr="00202F3D">
        <w:rPr>
          <w:lang w:val="fr-CA" w:eastAsia="en-CA"/>
        </w:rPr>
        <w:t xml:space="preserve"> </w:t>
      </w:r>
    </w:p>
    <w:p w14:paraId="3BD4B108" w14:textId="4E07F59A" w:rsidR="00D73F1A" w:rsidRPr="00202F3D" w:rsidRDefault="009A399A" w:rsidP="00D73F1A">
      <w:pPr>
        <w:pStyle w:val="Heading2"/>
        <w:rPr>
          <w:rFonts w:eastAsia="Calibri"/>
          <w:lang w:val="fr-CA"/>
        </w:rPr>
      </w:pPr>
      <w:bookmarkStart w:id="25" w:name="_Toc10983492"/>
      <w:r w:rsidRPr="00202F3D">
        <w:rPr>
          <w:rFonts w:eastAsia="Calibri"/>
          <w:lang w:val="fr-CA"/>
        </w:rPr>
        <w:t>3.1</w:t>
      </w:r>
      <w:r w:rsidRPr="00202F3D">
        <w:rPr>
          <w:rFonts w:eastAsia="Calibri"/>
          <w:lang w:val="fr-CA"/>
        </w:rPr>
        <w:tab/>
      </w:r>
      <w:r w:rsidR="00146951" w:rsidRPr="00202F3D">
        <w:rPr>
          <w:rFonts w:eastAsia="Calibri"/>
          <w:lang w:val="fr-CA"/>
        </w:rPr>
        <w:t>Au-delà de la loi </w:t>
      </w:r>
      <w:r w:rsidR="00D73F1A" w:rsidRPr="00202F3D">
        <w:rPr>
          <w:rFonts w:eastAsia="Calibri"/>
          <w:lang w:val="fr-CA"/>
        </w:rPr>
        <w:t xml:space="preserve">: </w:t>
      </w:r>
      <w:r w:rsidR="00146951" w:rsidRPr="00202F3D">
        <w:rPr>
          <w:rFonts w:eastAsia="Calibri"/>
          <w:lang w:val="fr-CA"/>
        </w:rPr>
        <w:t>où commencent les espaces créati</w:t>
      </w:r>
      <w:r w:rsidR="00D2516D">
        <w:rPr>
          <w:rFonts w:eastAsia="Calibri"/>
          <w:lang w:val="fr-CA"/>
        </w:rPr>
        <w:t>fs</w:t>
      </w:r>
      <w:r w:rsidR="00D73F1A" w:rsidRPr="00202F3D">
        <w:rPr>
          <w:rFonts w:eastAsia="Calibri"/>
          <w:lang w:val="fr-CA"/>
        </w:rPr>
        <w:t>?</w:t>
      </w:r>
      <w:bookmarkEnd w:id="25"/>
    </w:p>
    <w:p w14:paraId="6BC632D7" w14:textId="22977989" w:rsidR="00D523C7" w:rsidRPr="00202F3D" w:rsidRDefault="00997D82" w:rsidP="00874A50">
      <w:pPr>
        <w:spacing w:after="200"/>
        <w:rPr>
          <w:lang w:val="fr-CA"/>
        </w:rPr>
      </w:pPr>
      <w:r w:rsidRPr="00202F3D">
        <w:rPr>
          <w:lang w:val="fr-CA"/>
        </w:rPr>
        <w:t>Bien qu’il soit important de répondre aux exigences législatives sur l’accessibilité des espaces créati</w:t>
      </w:r>
      <w:r w:rsidR="00D2516D">
        <w:rPr>
          <w:lang w:val="fr-CA"/>
        </w:rPr>
        <w:t>fs</w:t>
      </w:r>
      <w:r w:rsidRPr="00202F3D">
        <w:rPr>
          <w:lang w:val="fr-CA"/>
        </w:rPr>
        <w:t xml:space="preserve">, nous encourageons les organisations à envisager des moyens d’aller au-delà de la Norme pour la conception des espaces publics </w:t>
      </w:r>
      <w:r w:rsidR="007A23D5" w:rsidRPr="00202F3D">
        <w:rPr>
          <w:lang w:val="fr-CA"/>
        </w:rPr>
        <w:t xml:space="preserve">afin de favoriser l’équité dans l’utilisation des espaces. Les ressources ci-dessous </w:t>
      </w:r>
      <w:r w:rsidR="0043554E" w:rsidRPr="00202F3D">
        <w:rPr>
          <w:lang w:val="fr-CA"/>
        </w:rPr>
        <w:t>peuvent appuyer les espaces créati</w:t>
      </w:r>
      <w:r w:rsidR="00D2516D">
        <w:rPr>
          <w:lang w:val="fr-CA"/>
        </w:rPr>
        <w:t>fs</w:t>
      </w:r>
      <w:r w:rsidR="0043554E" w:rsidRPr="00202F3D">
        <w:rPr>
          <w:lang w:val="fr-CA"/>
        </w:rPr>
        <w:t xml:space="preserve"> d</w:t>
      </w:r>
      <w:r w:rsidR="006B44FD" w:rsidRPr="00202F3D">
        <w:rPr>
          <w:lang w:val="fr-CA"/>
        </w:rPr>
        <w:t>ans la mise en place d’une culture de l’accessibilité et de l’inclusion.</w:t>
      </w:r>
    </w:p>
    <w:p w14:paraId="14366BE2" w14:textId="7962A096" w:rsidR="00F67E56" w:rsidRPr="00202F3D" w:rsidRDefault="009A399A" w:rsidP="00D73F1A">
      <w:pPr>
        <w:rPr>
          <w:b/>
          <w:lang w:val="fr-CA"/>
        </w:rPr>
      </w:pPr>
      <w:r w:rsidRPr="00202F3D">
        <w:rPr>
          <w:b/>
          <w:lang w:val="fr-CA"/>
        </w:rPr>
        <w:t>3.1.1</w:t>
      </w:r>
      <w:r w:rsidRPr="00202F3D">
        <w:rPr>
          <w:b/>
          <w:lang w:val="fr-CA"/>
        </w:rPr>
        <w:tab/>
      </w:r>
      <w:r w:rsidR="006A1DB5" w:rsidRPr="00202F3D">
        <w:rPr>
          <w:b/>
          <w:lang w:val="fr-CA"/>
        </w:rPr>
        <w:t>Espaces accessibles </w:t>
      </w:r>
      <w:r w:rsidR="00F67E56" w:rsidRPr="00202F3D">
        <w:rPr>
          <w:b/>
          <w:lang w:val="fr-CA"/>
        </w:rPr>
        <w:t xml:space="preserve">: </w:t>
      </w:r>
      <w:r w:rsidR="00130D58" w:rsidRPr="00202F3D">
        <w:rPr>
          <w:b/>
          <w:lang w:val="fr-CA"/>
        </w:rPr>
        <w:t>une boîte</w:t>
      </w:r>
      <w:r w:rsidR="006A1DB5" w:rsidRPr="00202F3D">
        <w:rPr>
          <w:b/>
          <w:lang w:val="fr-CA"/>
        </w:rPr>
        <w:t xml:space="preserve"> à outils </w:t>
      </w:r>
      <w:r w:rsidR="00130D58" w:rsidRPr="00202F3D">
        <w:rPr>
          <w:b/>
          <w:lang w:val="fr-CA"/>
        </w:rPr>
        <w:t>« </w:t>
      </w:r>
      <w:r w:rsidR="006A1DB5" w:rsidRPr="00202F3D">
        <w:rPr>
          <w:b/>
          <w:lang w:val="fr-CA"/>
        </w:rPr>
        <w:t xml:space="preserve">sans </w:t>
      </w:r>
      <w:r w:rsidR="00A471CB" w:rsidRPr="00202F3D">
        <w:rPr>
          <w:b/>
          <w:lang w:val="fr-CA"/>
        </w:rPr>
        <w:t>parfum</w:t>
      </w:r>
      <w:r w:rsidR="00130D58" w:rsidRPr="00202F3D">
        <w:rPr>
          <w:b/>
          <w:lang w:val="fr-CA"/>
        </w:rPr>
        <w:t> »</w:t>
      </w:r>
    </w:p>
    <w:p w14:paraId="06D569C3" w14:textId="2DA68328" w:rsidR="00F67E56" w:rsidRPr="00202F3D" w:rsidRDefault="00F67E56" w:rsidP="00D73F1A">
      <w:pPr>
        <w:rPr>
          <w:lang w:val="fr-CA"/>
        </w:rPr>
      </w:pPr>
      <w:r w:rsidRPr="00202F3D">
        <w:rPr>
          <w:lang w:val="fr-CA"/>
        </w:rPr>
        <w:t>Source</w:t>
      </w:r>
      <w:r w:rsidR="00D523C7" w:rsidRPr="00202F3D">
        <w:rPr>
          <w:lang w:val="fr-CA"/>
        </w:rPr>
        <w:t> </w:t>
      </w:r>
      <w:r w:rsidRPr="00202F3D">
        <w:rPr>
          <w:lang w:val="fr-CA"/>
        </w:rPr>
        <w:t>: Universit</w:t>
      </w:r>
      <w:r w:rsidR="006A1DB5" w:rsidRPr="00202F3D">
        <w:rPr>
          <w:lang w:val="fr-CA"/>
        </w:rPr>
        <w:t>é</w:t>
      </w:r>
      <w:r w:rsidRPr="00202F3D">
        <w:rPr>
          <w:lang w:val="fr-CA"/>
        </w:rPr>
        <w:t xml:space="preserve"> </w:t>
      </w:r>
      <w:r w:rsidR="006A1DB5" w:rsidRPr="00202F3D">
        <w:rPr>
          <w:lang w:val="fr-CA"/>
        </w:rPr>
        <w:t>de</w:t>
      </w:r>
      <w:r w:rsidRPr="00202F3D">
        <w:rPr>
          <w:lang w:val="fr-CA"/>
        </w:rPr>
        <w:t xml:space="preserve"> Californi</w:t>
      </w:r>
      <w:r w:rsidR="006A1DB5" w:rsidRPr="00202F3D">
        <w:rPr>
          <w:lang w:val="fr-CA"/>
        </w:rPr>
        <w:t>e</w:t>
      </w:r>
      <w:r w:rsidRPr="00202F3D">
        <w:rPr>
          <w:lang w:val="fr-CA"/>
        </w:rPr>
        <w:t xml:space="preserve">, </w:t>
      </w:r>
      <w:r w:rsidR="006A1DB5" w:rsidRPr="00202F3D">
        <w:rPr>
          <w:lang w:val="fr-CA"/>
        </w:rPr>
        <w:t>Centre pour l’étude des femmes (</w:t>
      </w:r>
      <w:r w:rsidRPr="00202F3D">
        <w:rPr>
          <w:i/>
          <w:lang w:val="fr-CA"/>
        </w:rPr>
        <w:t>Centre for the Study of Women</w:t>
      </w:r>
      <w:r w:rsidR="006A1DB5" w:rsidRPr="00202F3D">
        <w:rPr>
          <w:lang w:val="fr-CA"/>
        </w:rPr>
        <w:t>)</w:t>
      </w:r>
    </w:p>
    <w:p w14:paraId="5091B793" w14:textId="50C550F5" w:rsidR="006A1DB5" w:rsidRPr="00202F3D" w:rsidRDefault="00D523C7" w:rsidP="00D73F1A">
      <w:pPr>
        <w:rPr>
          <w:lang w:val="fr-CA"/>
        </w:rPr>
      </w:pPr>
      <w:r w:rsidRPr="00202F3D">
        <w:rPr>
          <w:lang w:val="fr-CA"/>
        </w:rPr>
        <w:t>Résumé </w:t>
      </w:r>
      <w:r w:rsidR="00F67E56" w:rsidRPr="00202F3D">
        <w:rPr>
          <w:lang w:val="fr-CA"/>
        </w:rPr>
        <w:t>:</w:t>
      </w:r>
      <w:r w:rsidR="00130D58" w:rsidRPr="00202F3D">
        <w:rPr>
          <w:lang w:val="fr-CA"/>
        </w:rPr>
        <w:t xml:space="preserve"> Même si cette boîte</w:t>
      </w:r>
      <w:r w:rsidR="006A1DB5" w:rsidRPr="00202F3D">
        <w:rPr>
          <w:lang w:val="fr-CA"/>
        </w:rPr>
        <w:t xml:space="preserve"> à outils comprend des pratiques exemplaires en dehors du Canada, </w:t>
      </w:r>
      <w:r w:rsidR="00A471CB" w:rsidRPr="00202F3D">
        <w:rPr>
          <w:lang w:val="fr-CA"/>
        </w:rPr>
        <w:t>les espaces créati</w:t>
      </w:r>
      <w:r w:rsidR="00D2516D">
        <w:rPr>
          <w:lang w:val="fr-CA"/>
        </w:rPr>
        <w:t>fs</w:t>
      </w:r>
      <w:r w:rsidR="00A471CB" w:rsidRPr="00202F3D">
        <w:rPr>
          <w:lang w:val="fr-CA"/>
        </w:rPr>
        <w:t xml:space="preserve"> peuvent mieux comprendre comment instaurer un espace </w:t>
      </w:r>
      <w:r w:rsidR="00130D58" w:rsidRPr="00202F3D">
        <w:rPr>
          <w:lang w:val="fr-CA"/>
        </w:rPr>
        <w:t>« </w:t>
      </w:r>
      <w:r w:rsidR="00A471CB" w:rsidRPr="00202F3D">
        <w:rPr>
          <w:lang w:val="fr-CA"/>
        </w:rPr>
        <w:t>sans parfum</w:t>
      </w:r>
      <w:r w:rsidR="00130D58" w:rsidRPr="00202F3D">
        <w:rPr>
          <w:lang w:val="fr-CA"/>
        </w:rPr>
        <w:t> »</w:t>
      </w:r>
      <w:r w:rsidR="00A471CB" w:rsidRPr="00202F3D">
        <w:rPr>
          <w:lang w:val="fr-CA"/>
        </w:rPr>
        <w:t xml:space="preserve">. </w:t>
      </w:r>
      <w:r w:rsidR="00894F13" w:rsidRPr="00202F3D">
        <w:rPr>
          <w:lang w:val="fr-CA"/>
        </w:rPr>
        <w:t>On y trouve d</w:t>
      </w:r>
      <w:r w:rsidR="00B21BCE" w:rsidRPr="00202F3D">
        <w:rPr>
          <w:lang w:val="fr-CA"/>
        </w:rPr>
        <w:t xml:space="preserve">es principes de base sur les espaces </w:t>
      </w:r>
      <w:r w:rsidR="00331DE4">
        <w:rPr>
          <w:lang w:val="fr-CA"/>
        </w:rPr>
        <w:t>« </w:t>
      </w:r>
      <w:r w:rsidR="00B21BCE" w:rsidRPr="00202F3D">
        <w:rPr>
          <w:lang w:val="fr-CA"/>
        </w:rPr>
        <w:t>sans parfum</w:t>
      </w:r>
      <w:r w:rsidR="00331DE4">
        <w:rPr>
          <w:lang w:val="fr-CA"/>
        </w:rPr>
        <w:t> »</w:t>
      </w:r>
      <w:r w:rsidR="00894F13" w:rsidRPr="00202F3D">
        <w:rPr>
          <w:lang w:val="fr-CA"/>
        </w:rPr>
        <w:t xml:space="preserve"> et</w:t>
      </w:r>
      <w:r w:rsidR="00B21BCE" w:rsidRPr="00202F3D">
        <w:rPr>
          <w:lang w:val="fr-CA"/>
        </w:rPr>
        <w:t xml:space="preserve"> </w:t>
      </w:r>
      <w:r w:rsidR="00E6191E" w:rsidRPr="00202F3D">
        <w:rPr>
          <w:lang w:val="fr-CA"/>
        </w:rPr>
        <w:t>l</w:t>
      </w:r>
      <w:r w:rsidR="00894F13" w:rsidRPr="00202F3D">
        <w:rPr>
          <w:lang w:val="fr-CA"/>
        </w:rPr>
        <w:t>a sensibilité aux produits chimiques, ainsi que des conseils pour rendre votre espace « sans parfum ».</w:t>
      </w:r>
    </w:p>
    <w:p w14:paraId="76EB9106" w14:textId="1E870EC6" w:rsidR="00F67E56" w:rsidRPr="00202F3D" w:rsidRDefault="00192D13" w:rsidP="00192D13">
      <w:pPr>
        <w:spacing w:after="200"/>
        <w:rPr>
          <w:lang w:val="fr-CA"/>
        </w:rPr>
      </w:pPr>
      <w:r w:rsidRPr="00202F3D">
        <w:rPr>
          <w:lang w:val="fr-CA"/>
        </w:rPr>
        <w:t>Re</w:t>
      </w:r>
      <w:r w:rsidR="00D523C7" w:rsidRPr="00202F3D">
        <w:rPr>
          <w:lang w:val="fr-CA"/>
        </w:rPr>
        <w:t>s</w:t>
      </w:r>
      <w:r w:rsidRPr="00202F3D">
        <w:rPr>
          <w:lang w:val="fr-CA"/>
        </w:rPr>
        <w:t>source</w:t>
      </w:r>
      <w:r w:rsidR="00D523C7" w:rsidRPr="00202F3D">
        <w:rPr>
          <w:lang w:val="fr-CA"/>
        </w:rPr>
        <w:t> </w:t>
      </w:r>
      <w:r w:rsidR="00130D58" w:rsidRPr="00202F3D">
        <w:rPr>
          <w:lang w:val="fr-CA"/>
        </w:rPr>
        <w:t>:</w:t>
      </w:r>
      <w:r w:rsidRPr="00202F3D">
        <w:rPr>
          <w:lang w:val="fr-CA"/>
        </w:rPr>
        <w:t xml:space="preserve"> </w:t>
      </w:r>
      <w:hyperlink r:id="rId39" w:history="1">
        <w:r w:rsidRPr="00202F3D">
          <w:rPr>
            <w:rStyle w:val="Hyperlink"/>
            <w:lang w:val="fr-CA"/>
          </w:rPr>
          <w:t>csw.ucla.edu/toolkit</w:t>
        </w:r>
      </w:hyperlink>
      <w:r w:rsidRPr="00202F3D">
        <w:rPr>
          <w:lang w:val="fr-CA"/>
        </w:rPr>
        <w:t xml:space="preserve"> </w:t>
      </w:r>
      <w:r w:rsidR="00894F13" w:rsidRPr="00202F3D">
        <w:rPr>
          <w:lang w:val="fr-CA"/>
        </w:rPr>
        <w:t>(en anglais)</w:t>
      </w:r>
    </w:p>
    <w:p w14:paraId="46278C0A" w14:textId="4FACF14E" w:rsidR="00D73F1A" w:rsidRPr="00202F3D" w:rsidRDefault="009A399A" w:rsidP="00D73F1A">
      <w:pPr>
        <w:rPr>
          <w:b/>
          <w:lang w:val="fr-CA"/>
        </w:rPr>
      </w:pPr>
      <w:r w:rsidRPr="00202F3D">
        <w:rPr>
          <w:b/>
          <w:lang w:val="fr-CA"/>
        </w:rPr>
        <w:t>3.1.2</w:t>
      </w:r>
      <w:r w:rsidRPr="00202F3D">
        <w:rPr>
          <w:b/>
          <w:lang w:val="fr-CA"/>
        </w:rPr>
        <w:tab/>
      </w:r>
      <w:r w:rsidR="00894F13" w:rsidRPr="00202F3D">
        <w:rPr>
          <w:b/>
          <w:lang w:val="fr-CA"/>
        </w:rPr>
        <w:t>Guide de ressources sur l’accessibilité pour les espaces créati</w:t>
      </w:r>
      <w:r w:rsidR="00D2516D">
        <w:rPr>
          <w:b/>
          <w:lang w:val="fr-CA"/>
        </w:rPr>
        <w:t>fs</w:t>
      </w:r>
    </w:p>
    <w:p w14:paraId="76343505" w14:textId="691036B6" w:rsidR="00D73F1A" w:rsidRPr="00202F3D" w:rsidRDefault="00D73F1A" w:rsidP="00D73F1A">
      <w:pPr>
        <w:rPr>
          <w:lang w:val="fr-CA"/>
        </w:rPr>
      </w:pPr>
      <w:r w:rsidRPr="00202F3D">
        <w:rPr>
          <w:lang w:val="fr-CA"/>
        </w:rPr>
        <w:t>Source</w:t>
      </w:r>
      <w:r w:rsidR="00D523C7" w:rsidRPr="00202F3D">
        <w:rPr>
          <w:lang w:val="fr-CA"/>
        </w:rPr>
        <w:t> </w:t>
      </w:r>
      <w:r w:rsidRPr="00202F3D">
        <w:rPr>
          <w:lang w:val="fr-CA"/>
        </w:rPr>
        <w:t>: Access Visual Art</w:t>
      </w:r>
    </w:p>
    <w:p w14:paraId="1F07A64B" w14:textId="69F30F6A" w:rsidR="00D638F4" w:rsidRPr="00202F3D" w:rsidRDefault="00894F13" w:rsidP="00D73F1A">
      <w:pPr>
        <w:rPr>
          <w:lang w:val="fr-CA"/>
        </w:rPr>
      </w:pPr>
      <w:r w:rsidRPr="00202F3D">
        <w:rPr>
          <w:lang w:val="fr-CA"/>
        </w:rPr>
        <w:t>Résumé </w:t>
      </w:r>
      <w:r w:rsidR="009D1D6C" w:rsidRPr="00202F3D">
        <w:rPr>
          <w:lang w:val="fr-CA"/>
        </w:rPr>
        <w:t xml:space="preserve">: </w:t>
      </w:r>
      <w:r w:rsidR="00D638F4" w:rsidRPr="00202F3D">
        <w:rPr>
          <w:lang w:val="fr-CA"/>
        </w:rPr>
        <w:t xml:space="preserve">Un guide de ressources sur les </w:t>
      </w:r>
      <w:r w:rsidR="00130D58" w:rsidRPr="00202F3D">
        <w:rPr>
          <w:lang w:val="fr-CA"/>
        </w:rPr>
        <w:t>boîte</w:t>
      </w:r>
      <w:r w:rsidR="00D638F4" w:rsidRPr="00202F3D">
        <w:rPr>
          <w:lang w:val="fr-CA"/>
        </w:rPr>
        <w:t xml:space="preserve">s à outils, les consultants et les formations, </w:t>
      </w:r>
      <w:r w:rsidR="00E1717A" w:rsidRPr="00202F3D">
        <w:rPr>
          <w:lang w:val="fr-CA"/>
        </w:rPr>
        <w:t>ainsi que les services d</w:t>
      </w:r>
      <w:r w:rsidR="00D638F4" w:rsidRPr="00202F3D">
        <w:rPr>
          <w:lang w:val="fr-CA"/>
        </w:rPr>
        <w:t xml:space="preserve">e sous-titrage </w:t>
      </w:r>
      <w:r w:rsidR="00921A9C" w:rsidRPr="00202F3D">
        <w:rPr>
          <w:lang w:val="fr-CA"/>
        </w:rPr>
        <w:t xml:space="preserve">vidéo </w:t>
      </w:r>
      <w:r w:rsidR="00D638F4" w:rsidRPr="00202F3D">
        <w:rPr>
          <w:lang w:val="fr-CA"/>
        </w:rPr>
        <w:t>en direct</w:t>
      </w:r>
      <w:r w:rsidR="00921A9C" w:rsidRPr="00202F3D">
        <w:rPr>
          <w:lang w:val="fr-CA"/>
        </w:rPr>
        <w:t xml:space="preserve">, </w:t>
      </w:r>
      <w:r w:rsidR="00E1717A" w:rsidRPr="00202F3D">
        <w:rPr>
          <w:lang w:val="fr-CA"/>
        </w:rPr>
        <w:t>de</w:t>
      </w:r>
      <w:r w:rsidR="00921A9C" w:rsidRPr="00202F3D">
        <w:rPr>
          <w:lang w:val="fr-CA"/>
        </w:rPr>
        <w:t xml:space="preserve"> description audio, </w:t>
      </w:r>
      <w:r w:rsidR="00E1717A" w:rsidRPr="00202F3D">
        <w:rPr>
          <w:lang w:val="fr-CA"/>
        </w:rPr>
        <w:t>d</w:t>
      </w:r>
      <w:r w:rsidR="00921A9C" w:rsidRPr="00202F3D">
        <w:rPr>
          <w:lang w:val="fr-CA"/>
        </w:rPr>
        <w:t xml:space="preserve">e langage gestuel (ASL) et </w:t>
      </w:r>
      <w:r w:rsidR="00E1717A" w:rsidRPr="00202F3D">
        <w:rPr>
          <w:lang w:val="fr-CA"/>
        </w:rPr>
        <w:t>de transcription pour les espaces créati</w:t>
      </w:r>
      <w:r w:rsidR="00D2516D">
        <w:rPr>
          <w:lang w:val="fr-CA"/>
        </w:rPr>
        <w:t>fs</w:t>
      </w:r>
      <w:r w:rsidR="00E1717A" w:rsidRPr="00202F3D">
        <w:rPr>
          <w:lang w:val="fr-CA"/>
        </w:rPr>
        <w:t>.</w:t>
      </w:r>
    </w:p>
    <w:p w14:paraId="19E9EDC0" w14:textId="1EC1CC4D" w:rsidR="00D73F1A" w:rsidRPr="00202F3D" w:rsidRDefault="00192D13" w:rsidP="00192D13">
      <w:pPr>
        <w:spacing w:after="200"/>
        <w:rPr>
          <w:lang w:val="fr-CA"/>
        </w:rPr>
      </w:pPr>
      <w:r w:rsidRPr="00202F3D">
        <w:rPr>
          <w:lang w:val="fr-CA"/>
        </w:rPr>
        <w:t>Res</w:t>
      </w:r>
      <w:r w:rsidR="00894F13" w:rsidRPr="00202F3D">
        <w:rPr>
          <w:lang w:val="fr-CA"/>
        </w:rPr>
        <w:t>s</w:t>
      </w:r>
      <w:r w:rsidRPr="00202F3D">
        <w:rPr>
          <w:lang w:val="fr-CA"/>
        </w:rPr>
        <w:t>ource</w:t>
      </w:r>
      <w:r w:rsidR="00894F13" w:rsidRPr="00202F3D">
        <w:rPr>
          <w:lang w:val="fr-CA"/>
        </w:rPr>
        <w:t> </w:t>
      </w:r>
      <w:r w:rsidRPr="00202F3D">
        <w:rPr>
          <w:lang w:val="fr-CA"/>
        </w:rPr>
        <w:t xml:space="preserve">: </w:t>
      </w:r>
      <w:hyperlink r:id="rId40" w:history="1">
        <w:r w:rsidR="00622FA5" w:rsidRPr="00202F3D">
          <w:rPr>
            <w:rStyle w:val="Hyperlink"/>
            <w:lang w:val="fr-CA"/>
          </w:rPr>
          <w:t>www.artsbuildontario.ca/wp-content/uploads/2019/04/Accessibility-Resource-Guide-AVA-2018.pdf</w:t>
        </w:r>
      </w:hyperlink>
      <w:r w:rsidRPr="00202F3D">
        <w:rPr>
          <w:lang w:val="fr-CA"/>
        </w:rPr>
        <w:t xml:space="preserve"> </w:t>
      </w:r>
      <w:r w:rsidR="00894F13" w:rsidRPr="00202F3D">
        <w:rPr>
          <w:lang w:val="fr-CA"/>
        </w:rPr>
        <w:t>(en anglais)</w:t>
      </w:r>
    </w:p>
    <w:p w14:paraId="35EFF0BD" w14:textId="77777777" w:rsidR="00C6188F" w:rsidRDefault="00C6188F">
      <w:pPr>
        <w:spacing w:after="200"/>
        <w:rPr>
          <w:b/>
          <w:lang w:val="fr-CA"/>
        </w:rPr>
      </w:pPr>
      <w:r>
        <w:rPr>
          <w:b/>
          <w:lang w:val="fr-CA"/>
        </w:rPr>
        <w:br w:type="page"/>
      </w:r>
    </w:p>
    <w:p w14:paraId="3E529945" w14:textId="5641D0B1" w:rsidR="00D73F1A" w:rsidRPr="00202F3D" w:rsidRDefault="009A399A" w:rsidP="00D73F1A">
      <w:pPr>
        <w:rPr>
          <w:b/>
          <w:lang w:val="fr-CA"/>
        </w:rPr>
      </w:pPr>
      <w:r w:rsidRPr="00202F3D">
        <w:rPr>
          <w:b/>
          <w:lang w:val="fr-CA"/>
        </w:rPr>
        <w:t>3.1.3</w:t>
      </w:r>
      <w:r w:rsidRPr="00202F3D">
        <w:rPr>
          <w:b/>
          <w:lang w:val="fr-CA"/>
        </w:rPr>
        <w:tab/>
      </w:r>
      <w:r w:rsidR="00130D58" w:rsidRPr="00202F3D">
        <w:rPr>
          <w:b/>
          <w:lang w:val="fr-CA"/>
        </w:rPr>
        <w:t xml:space="preserve">Boîte </w:t>
      </w:r>
      <w:r w:rsidR="00A537A9" w:rsidRPr="00202F3D">
        <w:rPr>
          <w:b/>
          <w:lang w:val="fr-CA"/>
        </w:rPr>
        <w:t>à outils sur l’accessibilité </w:t>
      </w:r>
      <w:r w:rsidR="00D73F1A" w:rsidRPr="00202F3D">
        <w:rPr>
          <w:b/>
          <w:lang w:val="fr-CA"/>
        </w:rPr>
        <w:t xml:space="preserve">: </w:t>
      </w:r>
      <w:r w:rsidR="00A537A9" w:rsidRPr="00202F3D">
        <w:rPr>
          <w:b/>
          <w:lang w:val="fr-CA"/>
        </w:rPr>
        <w:t>un</w:t>
      </w:r>
      <w:r w:rsidR="00D73F1A" w:rsidRPr="00202F3D">
        <w:rPr>
          <w:b/>
          <w:lang w:val="fr-CA"/>
        </w:rPr>
        <w:t xml:space="preserve"> </w:t>
      </w:r>
      <w:r w:rsidR="00A537A9" w:rsidRPr="00202F3D">
        <w:rPr>
          <w:b/>
          <w:lang w:val="fr-CA"/>
        </w:rPr>
        <w:t>g</w:t>
      </w:r>
      <w:r w:rsidR="00D73F1A" w:rsidRPr="00202F3D">
        <w:rPr>
          <w:b/>
          <w:lang w:val="fr-CA"/>
        </w:rPr>
        <w:t xml:space="preserve">uide </w:t>
      </w:r>
      <w:r w:rsidR="00A537A9" w:rsidRPr="00202F3D">
        <w:rPr>
          <w:b/>
          <w:lang w:val="fr-CA"/>
        </w:rPr>
        <w:t>pour rendre les espaces artistiques a</w:t>
      </w:r>
      <w:r w:rsidR="00D73F1A" w:rsidRPr="00202F3D">
        <w:rPr>
          <w:b/>
          <w:lang w:val="fr-CA"/>
        </w:rPr>
        <w:t>ccessible</w:t>
      </w:r>
      <w:r w:rsidR="00A537A9" w:rsidRPr="00202F3D">
        <w:rPr>
          <w:b/>
          <w:lang w:val="fr-CA"/>
        </w:rPr>
        <w:t>s</w:t>
      </w:r>
    </w:p>
    <w:p w14:paraId="01CEC097" w14:textId="66D571E5" w:rsidR="00D73F1A" w:rsidRPr="00202F3D" w:rsidRDefault="00D73F1A" w:rsidP="00D73F1A">
      <w:pPr>
        <w:rPr>
          <w:b/>
          <w:lang w:val="fr-CA"/>
        </w:rPr>
      </w:pPr>
      <w:r w:rsidRPr="00202F3D">
        <w:rPr>
          <w:lang w:val="fr-CA"/>
        </w:rPr>
        <w:t>Source</w:t>
      </w:r>
      <w:r w:rsidR="00E1717A" w:rsidRPr="00202F3D">
        <w:rPr>
          <w:lang w:val="fr-CA"/>
        </w:rPr>
        <w:t> </w:t>
      </w:r>
      <w:r w:rsidRPr="00202F3D">
        <w:rPr>
          <w:lang w:val="fr-CA"/>
        </w:rPr>
        <w:t xml:space="preserve">: Tangled Art + Disability </w:t>
      </w:r>
      <w:r w:rsidR="00A30228" w:rsidRPr="00202F3D">
        <w:rPr>
          <w:lang w:val="fr-CA"/>
        </w:rPr>
        <w:t>et</w:t>
      </w:r>
      <w:r w:rsidRPr="00202F3D">
        <w:rPr>
          <w:lang w:val="fr-CA"/>
        </w:rPr>
        <w:t xml:space="preserve"> Humber College </w:t>
      </w:r>
    </w:p>
    <w:p w14:paraId="413A2D01" w14:textId="102C339D" w:rsidR="00B233C0" w:rsidRPr="00202F3D" w:rsidRDefault="00E1717A" w:rsidP="00D73F1A">
      <w:pPr>
        <w:rPr>
          <w:lang w:val="fr-CA"/>
        </w:rPr>
      </w:pPr>
      <w:r w:rsidRPr="00202F3D">
        <w:rPr>
          <w:lang w:val="fr-CA"/>
        </w:rPr>
        <w:t>Résumé </w:t>
      </w:r>
      <w:r w:rsidR="00D73F1A" w:rsidRPr="00202F3D">
        <w:rPr>
          <w:lang w:val="fr-CA"/>
        </w:rPr>
        <w:t xml:space="preserve">: </w:t>
      </w:r>
      <w:r w:rsidR="00B233C0" w:rsidRPr="00202F3D">
        <w:rPr>
          <w:lang w:val="fr-CA"/>
        </w:rPr>
        <w:t>Développé</w:t>
      </w:r>
      <w:r w:rsidR="00F5146D" w:rsidRPr="00202F3D">
        <w:rPr>
          <w:lang w:val="fr-CA"/>
        </w:rPr>
        <w:t>e</w:t>
      </w:r>
      <w:r w:rsidR="00B233C0" w:rsidRPr="00202F3D">
        <w:rPr>
          <w:lang w:val="fr-CA"/>
        </w:rPr>
        <w:t xml:space="preserve"> par, et en consultation avec, </w:t>
      </w:r>
      <w:r w:rsidR="008B6802" w:rsidRPr="00202F3D">
        <w:rPr>
          <w:lang w:val="fr-CA"/>
        </w:rPr>
        <w:t>des artistes handicapé</w:t>
      </w:r>
      <w:r w:rsidR="00F75E3C">
        <w:rPr>
          <w:lang w:val="fr-CA"/>
        </w:rPr>
        <w:t>s</w:t>
      </w:r>
      <w:r w:rsidR="008B6802" w:rsidRPr="00202F3D">
        <w:rPr>
          <w:lang w:val="fr-CA"/>
        </w:rPr>
        <w:t xml:space="preserve">, sourds et </w:t>
      </w:r>
      <w:r w:rsidR="00A537A9" w:rsidRPr="00202F3D">
        <w:rPr>
          <w:lang w:val="fr-CA"/>
        </w:rPr>
        <w:t>vivant avec une maladie mentale</w:t>
      </w:r>
      <w:r w:rsidR="00F5146D" w:rsidRPr="00202F3D">
        <w:rPr>
          <w:lang w:val="fr-CA"/>
        </w:rPr>
        <w:t>,</w:t>
      </w:r>
      <w:r w:rsidR="00D84E70" w:rsidRPr="00202F3D">
        <w:rPr>
          <w:lang w:val="fr-CA"/>
        </w:rPr>
        <w:t xml:space="preserve"> des personnes avec une expérience de vie, </w:t>
      </w:r>
      <w:r w:rsidR="00F5146D" w:rsidRPr="00202F3D">
        <w:rPr>
          <w:lang w:val="fr-CA"/>
        </w:rPr>
        <w:t>interprète</w:t>
      </w:r>
      <w:r w:rsidR="00130D58" w:rsidRPr="00202F3D">
        <w:rPr>
          <w:lang w:val="fr-CA"/>
        </w:rPr>
        <w:t>s comme curateurs, cette boîte</w:t>
      </w:r>
      <w:r w:rsidR="00F5146D" w:rsidRPr="00202F3D">
        <w:rPr>
          <w:lang w:val="fr-CA"/>
        </w:rPr>
        <w:t xml:space="preserve"> à outils peut servir aux espaces artistiques pour poursuivre le développement et la mise en œuvre de programmations inclusives.</w:t>
      </w:r>
    </w:p>
    <w:p w14:paraId="5ABB2A12" w14:textId="0BC764FE" w:rsidR="009137D8" w:rsidRPr="00202F3D" w:rsidRDefault="00192D13" w:rsidP="00192D13">
      <w:pPr>
        <w:spacing w:after="200"/>
        <w:rPr>
          <w:lang w:val="fr-CA"/>
        </w:rPr>
      </w:pPr>
      <w:r w:rsidRPr="00202F3D">
        <w:rPr>
          <w:lang w:val="fr-CA"/>
        </w:rPr>
        <w:t>Res</w:t>
      </w:r>
      <w:r w:rsidR="00E1717A" w:rsidRPr="00202F3D">
        <w:rPr>
          <w:lang w:val="fr-CA"/>
        </w:rPr>
        <w:t>s</w:t>
      </w:r>
      <w:r w:rsidRPr="00202F3D">
        <w:rPr>
          <w:lang w:val="fr-CA"/>
        </w:rPr>
        <w:t>ource</w:t>
      </w:r>
      <w:r w:rsidR="00E1717A" w:rsidRPr="00202F3D">
        <w:rPr>
          <w:lang w:val="fr-CA"/>
        </w:rPr>
        <w:t> </w:t>
      </w:r>
      <w:r w:rsidRPr="00202F3D">
        <w:rPr>
          <w:lang w:val="fr-CA"/>
        </w:rPr>
        <w:t xml:space="preserve">: </w:t>
      </w:r>
      <w:hyperlink r:id="rId41" w:history="1">
        <w:r w:rsidRPr="00202F3D">
          <w:rPr>
            <w:rStyle w:val="Hyperlink"/>
            <w:lang w:val="fr-CA"/>
          </w:rPr>
          <w:t>tangledarts.org/wp-content/uploads/2018/10/Accessibility_Toolkit-1.pdf</w:t>
        </w:r>
      </w:hyperlink>
      <w:r w:rsidRPr="00202F3D">
        <w:rPr>
          <w:lang w:val="fr-CA"/>
        </w:rPr>
        <w:t xml:space="preserve"> </w:t>
      </w:r>
      <w:r w:rsidR="00B233C0" w:rsidRPr="00202F3D">
        <w:rPr>
          <w:lang w:val="fr-CA"/>
        </w:rPr>
        <w:t>(en anglais)</w:t>
      </w:r>
    </w:p>
    <w:p w14:paraId="7DE231CF" w14:textId="21620093" w:rsidR="00D73F1A" w:rsidRPr="00202F3D" w:rsidRDefault="009A399A" w:rsidP="009137D8">
      <w:pPr>
        <w:rPr>
          <w:lang w:val="fr-CA"/>
        </w:rPr>
      </w:pPr>
      <w:r w:rsidRPr="00202F3D">
        <w:rPr>
          <w:b/>
          <w:lang w:val="fr-CA"/>
        </w:rPr>
        <w:t>3.1.4</w:t>
      </w:r>
      <w:r w:rsidRPr="00202F3D">
        <w:rPr>
          <w:b/>
          <w:lang w:val="fr-CA"/>
        </w:rPr>
        <w:tab/>
      </w:r>
      <w:r w:rsidR="00F5146D" w:rsidRPr="00202F3D">
        <w:rPr>
          <w:b/>
          <w:lang w:val="fr-CA"/>
        </w:rPr>
        <w:t>Le pouvoir des mots et des i</w:t>
      </w:r>
      <w:r w:rsidR="00D73F1A" w:rsidRPr="00202F3D">
        <w:rPr>
          <w:b/>
          <w:lang w:val="fr-CA"/>
        </w:rPr>
        <w:t xml:space="preserve">mages </w:t>
      </w:r>
    </w:p>
    <w:p w14:paraId="699DD612" w14:textId="64699D2C" w:rsidR="00D73F1A" w:rsidRPr="00202F3D" w:rsidRDefault="00D73F1A" w:rsidP="00D73F1A">
      <w:pPr>
        <w:rPr>
          <w:lang w:val="fr-CA"/>
        </w:rPr>
      </w:pPr>
      <w:r w:rsidRPr="00202F3D">
        <w:rPr>
          <w:lang w:val="fr-CA"/>
        </w:rPr>
        <w:t>Source</w:t>
      </w:r>
      <w:r w:rsidR="00F5146D" w:rsidRPr="00202F3D">
        <w:rPr>
          <w:lang w:val="fr-CA"/>
        </w:rPr>
        <w:t> </w:t>
      </w:r>
      <w:r w:rsidRPr="00202F3D">
        <w:rPr>
          <w:lang w:val="fr-CA"/>
        </w:rPr>
        <w:t>: Go</w:t>
      </w:r>
      <w:r w:rsidR="00F5146D" w:rsidRPr="00202F3D">
        <w:rPr>
          <w:lang w:val="fr-CA"/>
        </w:rPr>
        <w:t>u</w:t>
      </w:r>
      <w:r w:rsidRPr="00202F3D">
        <w:rPr>
          <w:lang w:val="fr-CA"/>
        </w:rPr>
        <w:t>vern</w:t>
      </w:r>
      <w:r w:rsidR="00F5146D" w:rsidRPr="00202F3D">
        <w:rPr>
          <w:lang w:val="fr-CA"/>
        </w:rPr>
        <w:t>e</w:t>
      </w:r>
      <w:r w:rsidRPr="00202F3D">
        <w:rPr>
          <w:lang w:val="fr-CA"/>
        </w:rPr>
        <w:t xml:space="preserve">ment </w:t>
      </w:r>
      <w:r w:rsidR="00F5146D" w:rsidRPr="00202F3D">
        <w:rPr>
          <w:lang w:val="fr-CA"/>
        </w:rPr>
        <w:t>du</w:t>
      </w:r>
      <w:r w:rsidRPr="00202F3D">
        <w:rPr>
          <w:lang w:val="fr-CA"/>
        </w:rPr>
        <w:t xml:space="preserve"> Canada/</w:t>
      </w:r>
      <w:r w:rsidR="00F5146D" w:rsidRPr="00202F3D">
        <w:rPr>
          <w:lang w:val="fr-CA"/>
        </w:rPr>
        <w:t>Centre de ressources sur l’a</w:t>
      </w:r>
      <w:r w:rsidRPr="00202F3D">
        <w:rPr>
          <w:lang w:val="fr-CA"/>
        </w:rPr>
        <w:t>ccessibilit</w:t>
      </w:r>
      <w:r w:rsidR="00F5146D" w:rsidRPr="00202F3D">
        <w:rPr>
          <w:lang w:val="fr-CA"/>
        </w:rPr>
        <w:t>é</w:t>
      </w:r>
      <w:r w:rsidRPr="00202F3D">
        <w:rPr>
          <w:lang w:val="fr-CA"/>
        </w:rPr>
        <w:t xml:space="preserve"> </w:t>
      </w:r>
    </w:p>
    <w:p w14:paraId="488F8E8A" w14:textId="482E7EA4" w:rsidR="00F5146D" w:rsidRPr="00202F3D" w:rsidRDefault="00F5146D" w:rsidP="00D73F1A">
      <w:pPr>
        <w:rPr>
          <w:lang w:val="fr-CA"/>
        </w:rPr>
      </w:pPr>
      <w:r w:rsidRPr="00202F3D">
        <w:rPr>
          <w:lang w:val="fr-CA"/>
        </w:rPr>
        <w:t>Résumé </w:t>
      </w:r>
      <w:r w:rsidR="00D73F1A" w:rsidRPr="00202F3D">
        <w:rPr>
          <w:lang w:val="fr-CA"/>
        </w:rPr>
        <w:t xml:space="preserve">: </w:t>
      </w:r>
      <w:r w:rsidRPr="00202F3D">
        <w:rPr>
          <w:lang w:val="fr-CA"/>
        </w:rPr>
        <w:t xml:space="preserve">Cette brochure donne des conseils utiles qui vous aideront à représenter les personnes handicapées de façon juste et précise. </w:t>
      </w:r>
      <w:r w:rsidR="00A2733C" w:rsidRPr="00202F3D">
        <w:rPr>
          <w:lang w:val="fr-CA"/>
        </w:rPr>
        <w:t>Elle fournit aussi à cette fin des exemples de mots appropriés.</w:t>
      </w:r>
    </w:p>
    <w:p w14:paraId="29ED7260" w14:textId="0E0971A0" w:rsidR="009137D8" w:rsidRPr="00202F3D" w:rsidRDefault="00192D13" w:rsidP="009137D8">
      <w:pPr>
        <w:spacing w:after="200"/>
        <w:rPr>
          <w:b/>
          <w:lang w:val="fr-CA"/>
        </w:rPr>
      </w:pPr>
      <w:r w:rsidRPr="00202F3D">
        <w:rPr>
          <w:lang w:val="fr-CA"/>
        </w:rPr>
        <w:t>Res</w:t>
      </w:r>
      <w:r w:rsidR="00F5146D" w:rsidRPr="00202F3D">
        <w:rPr>
          <w:lang w:val="fr-CA"/>
        </w:rPr>
        <w:t>s</w:t>
      </w:r>
      <w:r w:rsidRPr="00202F3D">
        <w:rPr>
          <w:lang w:val="fr-CA"/>
        </w:rPr>
        <w:t>ource</w:t>
      </w:r>
      <w:r w:rsidR="00F5146D" w:rsidRPr="00202F3D">
        <w:rPr>
          <w:lang w:val="fr-CA"/>
        </w:rPr>
        <w:t> </w:t>
      </w:r>
      <w:r w:rsidRPr="00202F3D">
        <w:rPr>
          <w:lang w:val="fr-CA"/>
        </w:rPr>
        <w:t xml:space="preserve">: </w:t>
      </w:r>
      <w:hyperlink r:id="rId42" w:history="1">
        <w:r w:rsidR="00622FA5" w:rsidRPr="00202F3D">
          <w:rPr>
            <w:rStyle w:val="Hyperlink"/>
            <w:lang w:val="fr-CA"/>
          </w:rPr>
          <w:t>www.canada.ca/fr/emploi-developpement-social/programmes/invalidite/cra/mots-images.html</w:t>
        </w:r>
      </w:hyperlink>
      <w:r w:rsidRPr="00202F3D">
        <w:rPr>
          <w:lang w:val="fr-CA"/>
        </w:rPr>
        <w:t xml:space="preserve"> </w:t>
      </w:r>
    </w:p>
    <w:p w14:paraId="1323298D" w14:textId="2A6C5074" w:rsidR="00D73F1A" w:rsidRPr="00202F3D" w:rsidRDefault="009A399A" w:rsidP="009137D8">
      <w:pPr>
        <w:rPr>
          <w:lang w:val="fr-CA"/>
        </w:rPr>
      </w:pPr>
      <w:r w:rsidRPr="00202F3D">
        <w:rPr>
          <w:b/>
          <w:lang w:val="fr-CA"/>
        </w:rPr>
        <w:t>3.1.5</w:t>
      </w:r>
      <w:r w:rsidRPr="00202F3D">
        <w:rPr>
          <w:b/>
          <w:lang w:val="fr-CA"/>
        </w:rPr>
        <w:tab/>
      </w:r>
      <w:r w:rsidR="0061630D" w:rsidRPr="00202F3D">
        <w:rPr>
          <w:b/>
          <w:lang w:val="fr-CA"/>
        </w:rPr>
        <w:t>Engagement</w:t>
      </w:r>
      <w:r w:rsidR="00A62342" w:rsidRPr="00202F3D">
        <w:rPr>
          <w:b/>
          <w:lang w:val="fr-CA"/>
        </w:rPr>
        <w:t xml:space="preserve"> accessible</w:t>
      </w:r>
    </w:p>
    <w:p w14:paraId="46FDBEDE" w14:textId="547E3755" w:rsidR="00D73F1A" w:rsidRPr="00202F3D" w:rsidRDefault="00D73F1A" w:rsidP="00D73F1A">
      <w:pPr>
        <w:rPr>
          <w:lang w:val="fr-CA"/>
        </w:rPr>
      </w:pPr>
      <w:r w:rsidRPr="00202F3D">
        <w:rPr>
          <w:lang w:val="fr-CA"/>
        </w:rPr>
        <w:t>Source</w:t>
      </w:r>
      <w:r w:rsidR="003A397B" w:rsidRPr="00202F3D">
        <w:rPr>
          <w:lang w:val="fr-CA"/>
        </w:rPr>
        <w:t> </w:t>
      </w:r>
      <w:r w:rsidRPr="00202F3D">
        <w:rPr>
          <w:lang w:val="fr-CA"/>
        </w:rPr>
        <w:t xml:space="preserve">: </w:t>
      </w:r>
      <w:r w:rsidR="00A62342" w:rsidRPr="00202F3D">
        <w:rPr>
          <w:lang w:val="fr-CA"/>
        </w:rPr>
        <w:t>Association des services sociaux des municipalités de l’Ontario (</w:t>
      </w:r>
      <w:r w:rsidR="0061630D" w:rsidRPr="00202F3D">
        <w:rPr>
          <w:lang w:val="fr-CA"/>
        </w:rPr>
        <w:t>Ontario Municipal Social Services Association</w:t>
      </w:r>
      <w:r w:rsidR="00A62342" w:rsidRPr="00202F3D">
        <w:rPr>
          <w:lang w:val="fr-CA"/>
        </w:rPr>
        <w:t>)</w:t>
      </w:r>
    </w:p>
    <w:p w14:paraId="4FB98283" w14:textId="6C8A6F0F" w:rsidR="00A62342" w:rsidRPr="00202F3D" w:rsidRDefault="003A397B" w:rsidP="00D73F1A">
      <w:pPr>
        <w:rPr>
          <w:lang w:val="fr-CA"/>
        </w:rPr>
      </w:pPr>
      <w:r w:rsidRPr="00202F3D">
        <w:rPr>
          <w:lang w:val="fr-CA"/>
        </w:rPr>
        <w:t>Résumé </w:t>
      </w:r>
      <w:r w:rsidR="00D73F1A" w:rsidRPr="00202F3D">
        <w:rPr>
          <w:lang w:val="fr-CA"/>
        </w:rPr>
        <w:t xml:space="preserve">: </w:t>
      </w:r>
      <w:r w:rsidR="00A62342" w:rsidRPr="00202F3D">
        <w:rPr>
          <w:lang w:val="fr-CA"/>
        </w:rPr>
        <w:t xml:space="preserve">Le Guide pour l’engagement accessible du public et le Guide des réunions accessibles </w:t>
      </w:r>
      <w:r w:rsidR="0011489B" w:rsidRPr="00202F3D">
        <w:rPr>
          <w:lang w:val="fr-CA"/>
        </w:rPr>
        <w:t>comprennent des ressources conçues pour soutenir les organisations des secteurs public, à but non lucratif et privé</w:t>
      </w:r>
      <w:r w:rsidR="00355C59" w:rsidRPr="00202F3D">
        <w:rPr>
          <w:lang w:val="fr-CA"/>
        </w:rPr>
        <w:t xml:space="preserve"> </w:t>
      </w:r>
      <w:r w:rsidR="00556307" w:rsidRPr="00202F3D">
        <w:rPr>
          <w:lang w:val="fr-CA"/>
        </w:rPr>
        <w:t>afin qu’elles mettent de l’avant l’engagement accessible de la communauté.</w:t>
      </w:r>
    </w:p>
    <w:p w14:paraId="29AC0BE0" w14:textId="2987C113" w:rsidR="00D73F1A" w:rsidRPr="00202F3D" w:rsidRDefault="00192D13" w:rsidP="0061630D">
      <w:pPr>
        <w:spacing w:after="200"/>
        <w:rPr>
          <w:b/>
          <w:lang w:val="fr-CA"/>
        </w:rPr>
      </w:pPr>
      <w:r w:rsidRPr="00202F3D">
        <w:rPr>
          <w:rStyle w:val="Strong"/>
          <w:rFonts w:cstheme="minorHAnsi"/>
          <w:b w:val="0"/>
          <w:color w:val="000000"/>
          <w:bdr w:val="none" w:sz="0" w:space="0" w:color="auto" w:frame="1"/>
          <w:lang w:val="fr-CA"/>
        </w:rPr>
        <w:t>Re</w:t>
      </w:r>
      <w:r w:rsidR="003A397B" w:rsidRPr="00202F3D">
        <w:rPr>
          <w:rStyle w:val="Strong"/>
          <w:rFonts w:cstheme="minorHAnsi"/>
          <w:b w:val="0"/>
          <w:color w:val="000000"/>
          <w:bdr w:val="none" w:sz="0" w:space="0" w:color="auto" w:frame="1"/>
          <w:lang w:val="fr-CA"/>
        </w:rPr>
        <w:t>s</w:t>
      </w:r>
      <w:r w:rsidRPr="00202F3D">
        <w:rPr>
          <w:rStyle w:val="Strong"/>
          <w:rFonts w:cstheme="minorHAnsi"/>
          <w:b w:val="0"/>
          <w:color w:val="000000"/>
          <w:bdr w:val="none" w:sz="0" w:space="0" w:color="auto" w:frame="1"/>
          <w:lang w:val="fr-CA"/>
        </w:rPr>
        <w:t>source</w:t>
      </w:r>
      <w:r w:rsidR="003A397B" w:rsidRPr="00202F3D">
        <w:rPr>
          <w:rStyle w:val="Strong"/>
          <w:rFonts w:cstheme="minorHAnsi"/>
          <w:b w:val="0"/>
          <w:color w:val="000000"/>
          <w:bdr w:val="none" w:sz="0" w:space="0" w:color="auto" w:frame="1"/>
          <w:lang w:val="fr-CA"/>
        </w:rPr>
        <w:t> </w:t>
      </w:r>
      <w:r w:rsidRPr="00202F3D">
        <w:rPr>
          <w:rStyle w:val="Strong"/>
          <w:rFonts w:cstheme="minorHAnsi"/>
          <w:b w:val="0"/>
          <w:color w:val="000000"/>
          <w:bdr w:val="none" w:sz="0" w:space="0" w:color="auto" w:frame="1"/>
          <w:lang w:val="fr-CA"/>
        </w:rPr>
        <w:t xml:space="preserve">: </w:t>
      </w:r>
      <w:hyperlink r:id="rId43" w:history="1">
        <w:r w:rsidR="00622FA5" w:rsidRPr="00202F3D">
          <w:rPr>
            <w:rStyle w:val="Hyperlink"/>
            <w:lang w:val="fr-CA"/>
          </w:rPr>
          <w:t>www.omssa.com/accessible-engagement.php</w:t>
        </w:r>
      </w:hyperlink>
    </w:p>
    <w:p w14:paraId="38C841C9" w14:textId="3C417D7A" w:rsidR="00CF4F9D" w:rsidRPr="00202F3D" w:rsidRDefault="00857297" w:rsidP="00D9159B">
      <w:pPr>
        <w:ind w:left="742" w:hanging="742"/>
        <w:rPr>
          <w:rStyle w:val="Strong"/>
          <w:color w:val="222222"/>
          <w:lang w:val="fr-CA"/>
        </w:rPr>
      </w:pPr>
      <w:r w:rsidRPr="00202F3D">
        <w:rPr>
          <w:rStyle w:val="Strong"/>
          <w:color w:val="222222"/>
          <w:lang w:val="fr-CA"/>
        </w:rPr>
        <w:t>3.1.6</w:t>
      </w:r>
      <w:r w:rsidR="009A399A" w:rsidRPr="00202F3D">
        <w:rPr>
          <w:rStyle w:val="Strong"/>
          <w:color w:val="222222"/>
          <w:lang w:val="fr-CA"/>
        </w:rPr>
        <w:tab/>
      </w:r>
      <w:r w:rsidR="00F23DFF" w:rsidRPr="00202F3D">
        <w:rPr>
          <w:rStyle w:val="Strong"/>
          <w:color w:val="222222"/>
          <w:lang w:val="fr-CA"/>
        </w:rPr>
        <w:t>Conception des espaces publics</w:t>
      </w:r>
      <w:r w:rsidR="00E73900" w:rsidRPr="00202F3D">
        <w:rPr>
          <w:rStyle w:val="Strong"/>
          <w:color w:val="222222"/>
          <w:lang w:val="fr-CA"/>
        </w:rPr>
        <w:t>, niveau</w:t>
      </w:r>
      <w:r w:rsidR="00F23DFF" w:rsidRPr="00202F3D">
        <w:rPr>
          <w:rStyle w:val="Strong"/>
          <w:color w:val="222222"/>
          <w:lang w:val="fr-CA"/>
        </w:rPr>
        <w:t xml:space="preserve"> avancé </w:t>
      </w:r>
      <w:r w:rsidR="00CF4F9D" w:rsidRPr="00202F3D">
        <w:rPr>
          <w:rStyle w:val="Strong"/>
          <w:color w:val="222222"/>
          <w:lang w:val="fr-CA"/>
        </w:rPr>
        <w:t xml:space="preserve">: </w:t>
      </w:r>
      <w:r w:rsidR="00E73900" w:rsidRPr="00202F3D">
        <w:rPr>
          <w:rStyle w:val="Strong"/>
          <w:color w:val="222222"/>
          <w:lang w:val="fr-CA"/>
        </w:rPr>
        <w:t>comment les espaces créati</w:t>
      </w:r>
      <w:r w:rsidR="00D2516D">
        <w:rPr>
          <w:rStyle w:val="Strong"/>
          <w:color w:val="222222"/>
          <w:lang w:val="fr-CA"/>
        </w:rPr>
        <w:t>fs</w:t>
      </w:r>
      <w:r w:rsidR="00E73900" w:rsidRPr="00202F3D">
        <w:rPr>
          <w:rStyle w:val="Strong"/>
          <w:color w:val="222222"/>
          <w:lang w:val="fr-CA"/>
        </w:rPr>
        <w:t xml:space="preserve"> p</w:t>
      </w:r>
      <w:r w:rsidR="00202F3D" w:rsidRPr="00202F3D">
        <w:rPr>
          <w:rStyle w:val="Strong"/>
          <w:color w:val="222222"/>
          <w:lang w:val="fr-CA"/>
        </w:rPr>
        <w:t>euvent-ils aller au-delà de la n</w:t>
      </w:r>
      <w:r w:rsidR="00E73900" w:rsidRPr="00202F3D">
        <w:rPr>
          <w:rStyle w:val="Strong"/>
          <w:color w:val="222222"/>
          <w:lang w:val="fr-CA"/>
        </w:rPr>
        <w:t>orme</w:t>
      </w:r>
      <w:r w:rsidR="00CF4F9D" w:rsidRPr="00202F3D">
        <w:rPr>
          <w:rStyle w:val="Strong"/>
          <w:color w:val="222222"/>
          <w:lang w:val="fr-CA"/>
        </w:rPr>
        <w:t>? (</w:t>
      </w:r>
      <w:r w:rsidR="006A1BE7" w:rsidRPr="00202F3D">
        <w:rPr>
          <w:rStyle w:val="Strong"/>
          <w:color w:val="222222"/>
          <w:lang w:val="fr-CA"/>
        </w:rPr>
        <w:t>W</w:t>
      </w:r>
      <w:r w:rsidR="00CF4F9D" w:rsidRPr="00202F3D">
        <w:rPr>
          <w:rStyle w:val="Strong"/>
          <w:color w:val="222222"/>
          <w:lang w:val="fr-CA"/>
        </w:rPr>
        <w:t>ebina</w:t>
      </w:r>
      <w:r w:rsidR="00F23DFF" w:rsidRPr="00202F3D">
        <w:rPr>
          <w:rStyle w:val="Strong"/>
          <w:color w:val="222222"/>
          <w:lang w:val="fr-CA"/>
        </w:rPr>
        <w:t>i</w:t>
      </w:r>
      <w:r w:rsidR="00CF4F9D" w:rsidRPr="00202F3D">
        <w:rPr>
          <w:rStyle w:val="Strong"/>
          <w:color w:val="222222"/>
          <w:lang w:val="fr-CA"/>
        </w:rPr>
        <w:t>r</w:t>
      </w:r>
      <w:r w:rsidR="00F23DFF" w:rsidRPr="00202F3D">
        <w:rPr>
          <w:rStyle w:val="Strong"/>
          <w:color w:val="222222"/>
          <w:lang w:val="fr-CA"/>
        </w:rPr>
        <w:t>e</w:t>
      </w:r>
      <w:r w:rsidR="00CF4F9D" w:rsidRPr="00202F3D">
        <w:rPr>
          <w:rStyle w:val="Strong"/>
          <w:color w:val="222222"/>
          <w:lang w:val="fr-CA"/>
        </w:rPr>
        <w:t>, 32:36 – 58:59)</w:t>
      </w:r>
    </w:p>
    <w:p w14:paraId="7590860C" w14:textId="42C3986C" w:rsidR="00CF4F9D" w:rsidRPr="00202F3D" w:rsidRDefault="00CF4F9D" w:rsidP="00CF4F9D">
      <w:pPr>
        <w:rPr>
          <w:rStyle w:val="Strong"/>
          <w:b w:val="0"/>
          <w:color w:val="222222"/>
          <w:lang w:val="fr-CA"/>
        </w:rPr>
      </w:pPr>
      <w:r w:rsidRPr="00202F3D">
        <w:rPr>
          <w:rStyle w:val="Strong"/>
          <w:b w:val="0"/>
          <w:color w:val="222222"/>
          <w:lang w:val="fr-CA"/>
        </w:rPr>
        <w:t>Source</w:t>
      </w:r>
      <w:r w:rsidR="003A397B" w:rsidRPr="00202F3D">
        <w:rPr>
          <w:rStyle w:val="Strong"/>
          <w:b w:val="0"/>
          <w:color w:val="222222"/>
          <w:lang w:val="fr-CA"/>
        </w:rPr>
        <w:t> </w:t>
      </w:r>
      <w:r w:rsidRPr="00202F3D">
        <w:rPr>
          <w:rStyle w:val="Strong"/>
          <w:b w:val="0"/>
          <w:color w:val="222222"/>
          <w:lang w:val="fr-CA"/>
        </w:rPr>
        <w:t>: ArtsBuild Ontario</w:t>
      </w:r>
    </w:p>
    <w:p w14:paraId="2D92AE9B" w14:textId="647FE78C" w:rsidR="00E73900" w:rsidRPr="00202F3D" w:rsidRDefault="003A397B" w:rsidP="00CF4F9D">
      <w:pPr>
        <w:rPr>
          <w:rStyle w:val="Strong"/>
          <w:b w:val="0"/>
          <w:color w:val="222222"/>
          <w:lang w:val="fr-CA"/>
        </w:rPr>
      </w:pPr>
      <w:r w:rsidRPr="00202F3D">
        <w:rPr>
          <w:rStyle w:val="Strong"/>
          <w:b w:val="0"/>
          <w:color w:val="222222"/>
          <w:lang w:val="fr-CA"/>
        </w:rPr>
        <w:t>Résumé </w:t>
      </w:r>
      <w:r w:rsidR="00CF4F9D" w:rsidRPr="00202F3D">
        <w:rPr>
          <w:rStyle w:val="Strong"/>
          <w:b w:val="0"/>
          <w:color w:val="222222"/>
          <w:lang w:val="fr-CA"/>
        </w:rPr>
        <w:t xml:space="preserve">: </w:t>
      </w:r>
      <w:r w:rsidR="00E73900" w:rsidRPr="00202F3D">
        <w:rPr>
          <w:rStyle w:val="Strong"/>
          <w:b w:val="0"/>
          <w:color w:val="222222"/>
          <w:lang w:val="fr-CA"/>
        </w:rPr>
        <w:t xml:space="preserve">Dave Hollands, directeur de la création au Musée royal de l’Ontario, discute de la culture institutionnelle </w:t>
      </w:r>
      <w:r w:rsidR="000C7518" w:rsidRPr="00202F3D">
        <w:rPr>
          <w:rStyle w:val="Strong"/>
          <w:b w:val="0"/>
          <w:color w:val="222222"/>
          <w:lang w:val="fr-CA"/>
        </w:rPr>
        <w:t xml:space="preserve">qui est passée </w:t>
      </w:r>
      <w:r w:rsidR="00E73900" w:rsidRPr="00202F3D">
        <w:rPr>
          <w:rStyle w:val="Strong"/>
          <w:b w:val="0"/>
          <w:color w:val="222222"/>
          <w:lang w:val="fr-CA"/>
        </w:rPr>
        <w:t>de l’empathie à la</w:t>
      </w:r>
      <w:r w:rsidR="000C7518" w:rsidRPr="00202F3D">
        <w:rPr>
          <w:rStyle w:val="Strong"/>
          <w:b w:val="0"/>
          <w:color w:val="222222"/>
          <w:lang w:val="fr-CA"/>
        </w:rPr>
        <w:t xml:space="preserve"> compréhension, puis à l’action, </w:t>
      </w:r>
      <w:r w:rsidR="00FD7498" w:rsidRPr="00202F3D">
        <w:rPr>
          <w:rStyle w:val="Strong"/>
          <w:b w:val="0"/>
          <w:color w:val="222222"/>
          <w:lang w:val="fr-CA"/>
        </w:rPr>
        <w:t>concevant en fonction de besoins pointus plutôt que moyens, et véhiculant de grandes idées à travers d</w:t>
      </w:r>
      <w:r w:rsidR="00000793" w:rsidRPr="00202F3D">
        <w:rPr>
          <w:rStyle w:val="Strong"/>
          <w:b w:val="0"/>
          <w:color w:val="222222"/>
          <w:lang w:val="fr-CA"/>
        </w:rPr>
        <w:t>ivers f</w:t>
      </w:r>
      <w:r w:rsidR="00FD7498" w:rsidRPr="00202F3D">
        <w:rPr>
          <w:rStyle w:val="Strong"/>
          <w:b w:val="0"/>
          <w:color w:val="222222"/>
          <w:lang w:val="fr-CA"/>
        </w:rPr>
        <w:t>orm</w:t>
      </w:r>
      <w:r w:rsidR="00000793" w:rsidRPr="00202F3D">
        <w:rPr>
          <w:rStyle w:val="Strong"/>
          <w:b w:val="0"/>
          <w:color w:val="222222"/>
          <w:lang w:val="fr-CA"/>
        </w:rPr>
        <w:t>ats</w:t>
      </w:r>
      <w:r w:rsidR="00FD7498" w:rsidRPr="00202F3D">
        <w:rPr>
          <w:rStyle w:val="Strong"/>
          <w:b w:val="0"/>
          <w:color w:val="222222"/>
          <w:lang w:val="fr-CA"/>
        </w:rPr>
        <w:t>.</w:t>
      </w:r>
    </w:p>
    <w:p w14:paraId="1A185BC1" w14:textId="58BCB988" w:rsidR="00CF4F9D" w:rsidRPr="00202F3D" w:rsidRDefault="00554457" w:rsidP="00554457">
      <w:pPr>
        <w:spacing w:after="200"/>
        <w:rPr>
          <w:rStyle w:val="Strong"/>
          <w:b w:val="0"/>
          <w:color w:val="222222"/>
          <w:lang w:val="fr-CA"/>
        </w:rPr>
      </w:pPr>
      <w:r w:rsidRPr="00202F3D">
        <w:rPr>
          <w:rStyle w:val="Strong"/>
          <w:b w:val="0"/>
          <w:color w:val="222222"/>
          <w:lang w:val="fr-CA"/>
        </w:rPr>
        <w:t>Res</w:t>
      </w:r>
      <w:r w:rsidR="003A397B" w:rsidRPr="00202F3D">
        <w:rPr>
          <w:rStyle w:val="Strong"/>
          <w:b w:val="0"/>
          <w:color w:val="222222"/>
          <w:lang w:val="fr-CA"/>
        </w:rPr>
        <w:t>s</w:t>
      </w:r>
      <w:r w:rsidRPr="00202F3D">
        <w:rPr>
          <w:rStyle w:val="Strong"/>
          <w:b w:val="0"/>
          <w:color w:val="222222"/>
          <w:lang w:val="fr-CA"/>
        </w:rPr>
        <w:t>ource</w:t>
      </w:r>
      <w:r w:rsidR="003A397B" w:rsidRPr="00202F3D">
        <w:rPr>
          <w:rStyle w:val="Strong"/>
          <w:b w:val="0"/>
          <w:color w:val="222222"/>
          <w:lang w:val="fr-CA"/>
        </w:rPr>
        <w:t> </w:t>
      </w:r>
      <w:r w:rsidRPr="00202F3D">
        <w:rPr>
          <w:rStyle w:val="Strong"/>
          <w:b w:val="0"/>
          <w:color w:val="222222"/>
          <w:lang w:val="fr-CA"/>
        </w:rPr>
        <w:t xml:space="preserve">: </w:t>
      </w:r>
      <w:hyperlink r:id="rId44" w:history="1">
        <w:r w:rsidRPr="00202F3D">
          <w:rPr>
            <w:rStyle w:val="Hyperlink"/>
            <w:lang w:val="fr-CA"/>
          </w:rPr>
          <w:t>artsbuildontario.adobeconnect.com/_a1123960638/p3uclah4h4pv/?proto=true</w:t>
        </w:r>
      </w:hyperlink>
      <w:r w:rsidRPr="00202F3D">
        <w:rPr>
          <w:rStyle w:val="Strong"/>
          <w:b w:val="0"/>
          <w:color w:val="222222"/>
          <w:lang w:val="fr-CA"/>
        </w:rPr>
        <w:t xml:space="preserve"> </w:t>
      </w:r>
      <w:r w:rsidR="00F23DFF" w:rsidRPr="00202F3D">
        <w:rPr>
          <w:rStyle w:val="Strong"/>
          <w:b w:val="0"/>
          <w:color w:val="222222"/>
          <w:lang w:val="fr-CA"/>
        </w:rPr>
        <w:t>(</w:t>
      </w:r>
      <w:r w:rsidR="00331DE4">
        <w:rPr>
          <w:rStyle w:val="Strong"/>
          <w:b w:val="0"/>
          <w:color w:val="222222"/>
          <w:lang w:val="fr-CA"/>
        </w:rPr>
        <w:t xml:space="preserve">en </w:t>
      </w:r>
      <w:r w:rsidR="00F23DFF" w:rsidRPr="00202F3D">
        <w:rPr>
          <w:rStyle w:val="Strong"/>
          <w:b w:val="0"/>
          <w:color w:val="222222"/>
          <w:lang w:val="fr-CA"/>
        </w:rPr>
        <w:t>anglais)</w:t>
      </w:r>
    </w:p>
    <w:p w14:paraId="3D61FD2C" w14:textId="16C45010" w:rsidR="00BE08A2" w:rsidRPr="00202F3D" w:rsidRDefault="00330883" w:rsidP="00554457">
      <w:pPr>
        <w:spacing w:after="200"/>
        <w:rPr>
          <w:lang w:val="fr-CA"/>
        </w:rPr>
      </w:pPr>
      <w:r w:rsidRPr="00202F3D">
        <w:rPr>
          <w:lang w:val="fr-CA"/>
        </w:rPr>
        <w:t xml:space="preserve">Veuillez noter que pour visionner cet enregistrement du webinaire, vous devrez télécharger Adobe Connect. Vous pouvez télécharger la plateforme ici : </w:t>
      </w:r>
      <w:hyperlink r:id="rId45" w:history="1">
        <w:r w:rsidRPr="00202F3D">
          <w:rPr>
            <w:rStyle w:val="Hyperlink"/>
            <w:lang w:val="fr-CA"/>
          </w:rPr>
          <w:t>helpx.adobe.com/adobe-connect/connect-downloads-updates.html</w:t>
        </w:r>
      </w:hyperlink>
      <w:r w:rsidRPr="00202F3D">
        <w:rPr>
          <w:lang w:val="fr-CA"/>
        </w:rPr>
        <w:t xml:space="preserve"> (en anglais)</w:t>
      </w:r>
      <w:r w:rsidR="00BE08A2" w:rsidRPr="00202F3D">
        <w:rPr>
          <w:lang w:val="fr-CA"/>
        </w:rPr>
        <w:t xml:space="preserve"> </w:t>
      </w:r>
    </w:p>
    <w:p w14:paraId="3384CDFC" w14:textId="135E44B8" w:rsidR="00D73F1A" w:rsidRPr="00202F3D" w:rsidRDefault="00857297" w:rsidP="00D73F1A">
      <w:pPr>
        <w:rPr>
          <w:b/>
          <w:lang w:val="fr-CA"/>
        </w:rPr>
      </w:pPr>
      <w:r w:rsidRPr="00202F3D">
        <w:rPr>
          <w:b/>
          <w:lang w:val="fr-CA"/>
        </w:rPr>
        <w:t>3.1.7</w:t>
      </w:r>
      <w:r w:rsidR="009A399A" w:rsidRPr="00202F3D">
        <w:rPr>
          <w:b/>
          <w:lang w:val="fr-CA"/>
        </w:rPr>
        <w:tab/>
      </w:r>
      <w:r w:rsidR="00000793" w:rsidRPr="00202F3D">
        <w:rPr>
          <w:b/>
          <w:lang w:val="fr-CA"/>
        </w:rPr>
        <w:t>Qu’est-ce qu’une boucle auditive et comment cela fonctionne-t-il</w:t>
      </w:r>
      <w:r w:rsidR="00D73F1A" w:rsidRPr="00202F3D">
        <w:rPr>
          <w:b/>
          <w:lang w:val="fr-CA"/>
        </w:rPr>
        <w:t>? (</w:t>
      </w:r>
      <w:r w:rsidR="00000793" w:rsidRPr="00202F3D">
        <w:rPr>
          <w:b/>
          <w:lang w:val="fr-CA"/>
        </w:rPr>
        <w:t>v</w:t>
      </w:r>
      <w:r w:rsidR="00D73F1A" w:rsidRPr="00202F3D">
        <w:rPr>
          <w:b/>
          <w:lang w:val="fr-CA"/>
        </w:rPr>
        <w:t>id</w:t>
      </w:r>
      <w:r w:rsidR="00000793" w:rsidRPr="00202F3D">
        <w:rPr>
          <w:b/>
          <w:lang w:val="fr-CA"/>
        </w:rPr>
        <w:t>é</w:t>
      </w:r>
      <w:r w:rsidR="00D73F1A" w:rsidRPr="00202F3D">
        <w:rPr>
          <w:b/>
          <w:lang w:val="fr-CA"/>
        </w:rPr>
        <w:t>o)</w:t>
      </w:r>
    </w:p>
    <w:p w14:paraId="08DF1258" w14:textId="4BFE3CB5" w:rsidR="00D73F1A" w:rsidRPr="00202F3D" w:rsidRDefault="00D73F1A" w:rsidP="00D73F1A">
      <w:pPr>
        <w:rPr>
          <w:lang w:val="fr-CA"/>
        </w:rPr>
      </w:pPr>
      <w:r w:rsidRPr="00202F3D">
        <w:rPr>
          <w:lang w:val="fr-CA"/>
        </w:rPr>
        <w:t>Source</w:t>
      </w:r>
      <w:r w:rsidR="003A397B" w:rsidRPr="00202F3D">
        <w:rPr>
          <w:lang w:val="fr-CA"/>
        </w:rPr>
        <w:t> </w:t>
      </w:r>
      <w:r w:rsidRPr="00202F3D">
        <w:rPr>
          <w:lang w:val="fr-CA"/>
        </w:rPr>
        <w:t xml:space="preserve">: Otojoy </w:t>
      </w:r>
    </w:p>
    <w:p w14:paraId="031A4799" w14:textId="24EB222B" w:rsidR="00000793" w:rsidRPr="00202F3D" w:rsidRDefault="003A397B" w:rsidP="00D73F1A">
      <w:pPr>
        <w:rPr>
          <w:lang w:val="fr-CA"/>
        </w:rPr>
      </w:pPr>
      <w:r w:rsidRPr="00202F3D">
        <w:rPr>
          <w:lang w:val="fr-CA"/>
        </w:rPr>
        <w:t>Résumé </w:t>
      </w:r>
      <w:r w:rsidR="00D73F1A" w:rsidRPr="00202F3D">
        <w:rPr>
          <w:lang w:val="fr-CA"/>
        </w:rPr>
        <w:t xml:space="preserve">: </w:t>
      </w:r>
      <w:r w:rsidR="00000793" w:rsidRPr="00202F3D">
        <w:rPr>
          <w:lang w:val="fr-CA"/>
        </w:rPr>
        <w:t xml:space="preserve">Les boucles auditives </w:t>
      </w:r>
      <w:r w:rsidR="002218BA" w:rsidRPr="00202F3D">
        <w:rPr>
          <w:lang w:val="fr-CA"/>
        </w:rPr>
        <w:t xml:space="preserve">constituent la technologie de sonorisation assistée privilégiée des personnes touchées par des pertes d’audition. </w:t>
      </w:r>
      <w:r w:rsidR="00652620" w:rsidRPr="00202F3D">
        <w:rPr>
          <w:lang w:val="fr-CA"/>
        </w:rPr>
        <w:t xml:space="preserve">En appuyant sur un bouton, la plupart des </w:t>
      </w:r>
      <w:r w:rsidR="005F6AEC" w:rsidRPr="00202F3D">
        <w:rPr>
          <w:lang w:val="fr-CA"/>
        </w:rPr>
        <w:t>appareils</w:t>
      </w:r>
      <w:r w:rsidR="00652620" w:rsidRPr="00202F3D">
        <w:rPr>
          <w:lang w:val="fr-CA"/>
        </w:rPr>
        <w:t xml:space="preserve"> auditi</w:t>
      </w:r>
      <w:r w:rsidR="005F6AEC" w:rsidRPr="00202F3D">
        <w:rPr>
          <w:lang w:val="fr-CA"/>
        </w:rPr>
        <w:t>fs</w:t>
      </w:r>
      <w:r w:rsidR="00652620" w:rsidRPr="00202F3D">
        <w:rPr>
          <w:lang w:val="fr-CA"/>
        </w:rPr>
        <w:t xml:space="preserve"> peuvent recevoir sans fil le son d’un lieu public </w:t>
      </w:r>
      <w:r w:rsidR="00C1246B" w:rsidRPr="00202F3D">
        <w:rPr>
          <w:lang w:val="fr-CA"/>
        </w:rPr>
        <w:t>équipé d’</w:t>
      </w:r>
      <w:r w:rsidR="00652620" w:rsidRPr="00202F3D">
        <w:rPr>
          <w:lang w:val="fr-CA"/>
        </w:rPr>
        <w:t xml:space="preserve">une boucle auditive </w:t>
      </w:r>
      <w:r w:rsidR="00C1246B" w:rsidRPr="00202F3D">
        <w:rPr>
          <w:lang w:val="fr-CA"/>
        </w:rPr>
        <w:t xml:space="preserve">par l’entremise de </w:t>
      </w:r>
      <w:r w:rsidR="00652620" w:rsidRPr="00202F3D">
        <w:rPr>
          <w:lang w:val="fr-CA"/>
        </w:rPr>
        <w:t>sa bobine interne ou à induction.</w:t>
      </w:r>
    </w:p>
    <w:p w14:paraId="7962D091" w14:textId="65AFA95A" w:rsidR="009137D8" w:rsidRPr="00202F3D" w:rsidRDefault="00554457" w:rsidP="009137D8">
      <w:pPr>
        <w:spacing w:after="200"/>
        <w:rPr>
          <w:lang w:val="fr-CA"/>
        </w:rPr>
      </w:pPr>
      <w:r w:rsidRPr="00202F3D">
        <w:rPr>
          <w:lang w:val="fr-CA"/>
        </w:rPr>
        <w:t>Res</w:t>
      </w:r>
      <w:r w:rsidR="003A397B" w:rsidRPr="00202F3D">
        <w:rPr>
          <w:lang w:val="fr-CA"/>
        </w:rPr>
        <w:t>s</w:t>
      </w:r>
      <w:r w:rsidRPr="00202F3D">
        <w:rPr>
          <w:lang w:val="fr-CA"/>
        </w:rPr>
        <w:t>ource</w:t>
      </w:r>
      <w:r w:rsidR="003A397B" w:rsidRPr="00202F3D">
        <w:rPr>
          <w:lang w:val="fr-CA"/>
        </w:rPr>
        <w:t> </w:t>
      </w:r>
      <w:r w:rsidRPr="00202F3D">
        <w:rPr>
          <w:lang w:val="fr-CA"/>
        </w:rPr>
        <w:t xml:space="preserve">: </w:t>
      </w:r>
      <w:hyperlink r:id="rId46" w:history="1">
        <w:r w:rsidR="00622FA5" w:rsidRPr="00202F3D">
          <w:rPr>
            <w:rStyle w:val="Hyperlink"/>
            <w:lang w:val="fr-CA"/>
          </w:rPr>
          <w:t>www.youtube.com/watch?v=hlnx3ZImTw0</w:t>
        </w:r>
      </w:hyperlink>
      <w:r w:rsidRPr="00202F3D">
        <w:rPr>
          <w:lang w:val="fr-CA"/>
        </w:rPr>
        <w:t xml:space="preserve"> </w:t>
      </w:r>
      <w:r w:rsidR="00000793" w:rsidRPr="00202F3D">
        <w:rPr>
          <w:lang w:val="fr-CA"/>
        </w:rPr>
        <w:t>(en anglais)</w:t>
      </w:r>
    </w:p>
    <w:p w14:paraId="318618A9" w14:textId="3EAEFA59" w:rsidR="00977FC3" w:rsidRPr="00202F3D" w:rsidRDefault="00857297" w:rsidP="009137D8">
      <w:pPr>
        <w:rPr>
          <w:lang w:val="fr-CA"/>
        </w:rPr>
      </w:pPr>
      <w:r w:rsidRPr="00202F3D">
        <w:rPr>
          <w:b/>
          <w:lang w:val="fr-CA"/>
        </w:rPr>
        <w:t>3.1.8</w:t>
      </w:r>
      <w:r w:rsidR="009A399A" w:rsidRPr="00202F3D">
        <w:rPr>
          <w:b/>
          <w:lang w:val="fr-CA"/>
        </w:rPr>
        <w:tab/>
      </w:r>
      <w:r w:rsidR="00977FC3" w:rsidRPr="00202F3D">
        <w:rPr>
          <w:b/>
          <w:lang w:val="fr-CA"/>
        </w:rPr>
        <w:t>Ingenium</w:t>
      </w:r>
      <w:r w:rsidR="003F617F" w:rsidRPr="00202F3D">
        <w:rPr>
          <w:b/>
          <w:lang w:val="fr-CA"/>
        </w:rPr>
        <w:t> : normes d’a</w:t>
      </w:r>
      <w:r w:rsidR="00977FC3" w:rsidRPr="00202F3D">
        <w:rPr>
          <w:b/>
          <w:lang w:val="fr-CA"/>
        </w:rPr>
        <w:t>ccessibilit</w:t>
      </w:r>
      <w:r w:rsidR="003F617F" w:rsidRPr="00202F3D">
        <w:rPr>
          <w:b/>
          <w:lang w:val="fr-CA"/>
        </w:rPr>
        <w:t>é des e</w:t>
      </w:r>
      <w:r w:rsidR="00977FC3" w:rsidRPr="00202F3D">
        <w:rPr>
          <w:b/>
          <w:lang w:val="fr-CA"/>
        </w:rPr>
        <w:t>x</w:t>
      </w:r>
      <w:r w:rsidR="003F617F" w:rsidRPr="00202F3D">
        <w:rPr>
          <w:b/>
          <w:lang w:val="fr-CA"/>
        </w:rPr>
        <w:t>positions</w:t>
      </w:r>
    </w:p>
    <w:p w14:paraId="006CDC79" w14:textId="16792F01" w:rsidR="00977FC3" w:rsidRPr="00202F3D" w:rsidRDefault="00977FC3" w:rsidP="00D73F1A">
      <w:pPr>
        <w:rPr>
          <w:lang w:val="fr-CA"/>
        </w:rPr>
      </w:pPr>
      <w:r w:rsidRPr="00202F3D">
        <w:rPr>
          <w:lang w:val="fr-CA"/>
        </w:rPr>
        <w:t>Source</w:t>
      </w:r>
      <w:r w:rsidR="003A397B" w:rsidRPr="00202F3D">
        <w:rPr>
          <w:lang w:val="fr-CA"/>
        </w:rPr>
        <w:t> </w:t>
      </w:r>
      <w:r w:rsidRPr="00202F3D">
        <w:rPr>
          <w:lang w:val="fr-CA"/>
        </w:rPr>
        <w:t xml:space="preserve">: Ingenium Canada </w:t>
      </w:r>
    </w:p>
    <w:p w14:paraId="0F2D6EA1" w14:textId="51441828" w:rsidR="006A6B92" w:rsidRPr="00202F3D" w:rsidRDefault="003A397B" w:rsidP="00977FC3">
      <w:pPr>
        <w:rPr>
          <w:lang w:val="fr-CA"/>
        </w:rPr>
      </w:pPr>
      <w:r w:rsidRPr="00202F3D">
        <w:rPr>
          <w:lang w:val="fr-CA"/>
        </w:rPr>
        <w:t>Résumé </w:t>
      </w:r>
      <w:r w:rsidR="00977FC3" w:rsidRPr="00202F3D">
        <w:rPr>
          <w:lang w:val="fr-CA"/>
        </w:rPr>
        <w:t xml:space="preserve">: </w:t>
      </w:r>
      <w:r w:rsidR="006A6B92" w:rsidRPr="00202F3D">
        <w:rPr>
          <w:lang w:val="fr-CA"/>
        </w:rPr>
        <w:t xml:space="preserve">Les normes d’accessibilité des expositions d’Ingenium comprennent des exigences techniques qui permettent aux concepteurs d’expositions muséales de suivre des </w:t>
      </w:r>
      <w:r w:rsidR="000F77B1" w:rsidRPr="00202F3D">
        <w:rPr>
          <w:lang w:val="fr-CA"/>
        </w:rPr>
        <w:t>directives générales valables pour tous les projets. Les exigences sont sélectionnées parmi</w:t>
      </w:r>
      <w:r w:rsidR="006A1BE7" w:rsidRPr="00202F3D">
        <w:rPr>
          <w:lang w:val="fr-CA"/>
        </w:rPr>
        <w:t xml:space="preserve"> diverses normes d’accessibilité pour fournir un document de référence avec les spécifications les plus demandées. L’objectif est de soutenir les concepteurs d’expositions et les entrepreneurs afin d’éviter les restrictions à l’accessibilité.</w:t>
      </w:r>
    </w:p>
    <w:p w14:paraId="2228E05A" w14:textId="6B396425" w:rsidR="00512C57" w:rsidRPr="00202F3D" w:rsidRDefault="00554457" w:rsidP="00554457">
      <w:pPr>
        <w:spacing w:after="200"/>
        <w:rPr>
          <w:sz w:val="23"/>
          <w:szCs w:val="23"/>
          <w:lang w:val="fr-CA"/>
        </w:rPr>
      </w:pPr>
      <w:r w:rsidRPr="00202F3D">
        <w:rPr>
          <w:lang w:val="fr-CA"/>
        </w:rPr>
        <w:t>Res</w:t>
      </w:r>
      <w:r w:rsidR="003A397B" w:rsidRPr="00202F3D">
        <w:rPr>
          <w:lang w:val="fr-CA"/>
        </w:rPr>
        <w:t>s</w:t>
      </w:r>
      <w:r w:rsidRPr="00202F3D">
        <w:rPr>
          <w:lang w:val="fr-CA"/>
        </w:rPr>
        <w:t>ource</w:t>
      </w:r>
      <w:r w:rsidR="003A397B" w:rsidRPr="00202F3D">
        <w:rPr>
          <w:lang w:val="fr-CA"/>
        </w:rPr>
        <w:t> </w:t>
      </w:r>
      <w:r w:rsidRPr="00202F3D">
        <w:rPr>
          <w:lang w:val="fr-CA"/>
        </w:rPr>
        <w:t xml:space="preserve">: </w:t>
      </w:r>
      <w:hyperlink r:id="rId47" w:history="1">
        <w:r w:rsidR="00622FA5" w:rsidRPr="00202F3D">
          <w:rPr>
            <w:rStyle w:val="Hyperlink"/>
            <w:lang w:val="fr-CA"/>
          </w:rPr>
          <w:t>www.musees.qc.ca/statistiques/references/ingenium-normes-d-accessibilite-des-expositions-pdf</w:t>
        </w:r>
      </w:hyperlink>
    </w:p>
    <w:p w14:paraId="0740E429" w14:textId="04D60175" w:rsidR="001C2EF1" w:rsidRPr="00202F3D" w:rsidRDefault="00857297" w:rsidP="009137D8">
      <w:pPr>
        <w:rPr>
          <w:sz w:val="23"/>
          <w:szCs w:val="23"/>
          <w:lang w:val="fr-CA"/>
        </w:rPr>
      </w:pPr>
      <w:r w:rsidRPr="00202F3D">
        <w:rPr>
          <w:b/>
          <w:lang w:val="fr-CA"/>
        </w:rPr>
        <w:t>3.1.9</w:t>
      </w:r>
      <w:r w:rsidR="009A399A" w:rsidRPr="00202F3D">
        <w:rPr>
          <w:b/>
          <w:lang w:val="fr-CA"/>
        </w:rPr>
        <w:tab/>
      </w:r>
      <w:r w:rsidR="00912E30" w:rsidRPr="00202F3D">
        <w:rPr>
          <w:b/>
          <w:lang w:val="fr-CA"/>
        </w:rPr>
        <w:t>Handicaps i</w:t>
      </w:r>
      <w:r w:rsidR="001C2EF1" w:rsidRPr="00202F3D">
        <w:rPr>
          <w:b/>
          <w:lang w:val="fr-CA"/>
        </w:rPr>
        <w:t>nvisible</w:t>
      </w:r>
      <w:r w:rsidR="00912E30" w:rsidRPr="00202F3D">
        <w:rPr>
          <w:b/>
          <w:lang w:val="fr-CA"/>
        </w:rPr>
        <w:t>s et espaces créati</w:t>
      </w:r>
      <w:r w:rsidR="00D2516D">
        <w:rPr>
          <w:b/>
          <w:lang w:val="fr-CA"/>
        </w:rPr>
        <w:t>fs</w:t>
      </w:r>
    </w:p>
    <w:p w14:paraId="79DEFC89" w14:textId="31ECC7AC" w:rsidR="001C2EF1" w:rsidRPr="00202F3D" w:rsidRDefault="001C2EF1" w:rsidP="00554457">
      <w:pPr>
        <w:rPr>
          <w:lang w:val="fr-CA"/>
        </w:rPr>
      </w:pPr>
      <w:r w:rsidRPr="00202F3D">
        <w:rPr>
          <w:lang w:val="fr-CA"/>
        </w:rPr>
        <w:t>Source</w:t>
      </w:r>
      <w:r w:rsidR="003A397B" w:rsidRPr="00202F3D">
        <w:rPr>
          <w:lang w:val="fr-CA"/>
        </w:rPr>
        <w:t> </w:t>
      </w:r>
      <w:r w:rsidRPr="00202F3D">
        <w:rPr>
          <w:lang w:val="fr-CA"/>
        </w:rPr>
        <w:t>: ArtsBuild Ontario</w:t>
      </w:r>
    </w:p>
    <w:p w14:paraId="62437B65" w14:textId="314C4137" w:rsidR="001C2EF1" w:rsidRPr="00202F3D" w:rsidRDefault="003A397B" w:rsidP="00554457">
      <w:pPr>
        <w:rPr>
          <w:rFonts w:cs="Calibri (Corps)"/>
          <w:color w:val="000000" w:themeColor="text1"/>
          <w:lang w:val="fr-CA"/>
        </w:rPr>
      </w:pPr>
      <w:r w:rsidRPr="00202F3D">
        <w:rPr>
          <w:rFonts w:cstheme="minorHAnsi"/>
          <w:color w:val="000000" w:themeColor="text1"/>
          <w:lang w:val="fr-CA"/>
        </w:rPr>
        <w:t>Résumé </w:t>
      </w:r>
      <w:r w:rsidR="001C2EF1" w:rsidRPr="00202F3D">
        <w:rPr>
          <w:rFonts w:cs="Calibri (Corps)"/>
          <w:color w:val="000000" w:themeColor="text1"/>
          <w:lang w:val="fr-CA"/>
        </w:rPr>
        <w:t>: </w:t>
      </w:r>
      <w:r w:rsidR="00912E30" w:rsidRPr="00202F3D">
        <w:rPr>
          <w:rFonts w:cs="Calibri (Corps)"/>
          <w:color w:val="000000" w:themeColor="text1"/>
          <w:lang w:val="fr-CA"/>
        </w:rPr>
        <w:t xml:space="preserve">Dans ce webinaire, les présentateurs Alex Bulmer et Andrew Gurza </w:t>
      </w:r>
      <w:r w:rsidR="002251E2" w:rsidRPr="00202F3D">
        <w:rPr>
          <w:rFonts w:cs="Calibri (Corps)"/>
          <w:color w:val="000000" w:themeColor="text1"/>
          <w:lang w:val="fr-CA"/>
        </w:rPr>
        <w:t>fourniront des conseils aux organisations pour rendre leurs espaces plus accessibles du point de vue des personnes ayant un handicap invisible.</w:t>
      </w:r>
      <w:r w:rsidR="006E4BD1" w:rsidRPr="00202F3D">
        <w:rPr>
          <w:rFonts w:cs="Calibri (Corps)"/>
          <w:color w:val="000000" w:themeColor="text1"/>
          <w:lang w:val="fr-CA"/>
        </w:rPr>
        <w:t xml:space="preserve"> Cela comprend </w:t>
      </w:r>
      <w:r w:rsidR="00AC61B0" w:rsidRPr="00202F3D">
        <w:rPr>
          <w:rFonts w:cs="Calibri (Corps)"/>
          <w:color w:val="000000" w:themeColor="text1"/>
          <w:lang w:val="fr-CA"/>
        </w:rPr>
        <w:t>la manière qu’ont les personnes vivant avec un handicap – dont l’arthrite, la sclérose en plaques ou encore une déficience développementale ou sensorielle – de faire l’expérience de l’espace autour d’eux.</w:t>
      </w:r>
    </w:p>
    <w:p w14:paraId="3C702622" w14:textId="13C3C0B4" w:rsidR="00554457" w:rsidRPr="00202F3D" w:rsidRDefault="00554457" w:rsidP="00554457">
      <w:pPr>
        <w:spacing w:after="200"/>
        <w:rPr>
          <w:lang w:val="fr-CA"/>
        </w:rPr>
      </w:pPr>
      <w:r w:rsidRPr="00202F3D">
        <w:rPr>
          <w:lang w:val="fr-CA"/>
        </w:rPr>
        <w:t>Res</w:t>
      </w:r>
      <w:r w:rsidR="003A397B" w:rsidRPr="00202F3D">
        <w:rPr>
          <w:lang w:val="fr-CA"/>
        </w:rPr>
        <w:t>s</w:t>
      </w:r>
      <w:r w:rsidRPr="00202F3D">
        <w:rPr>
          <w:lang w:val="fr-CA"/>
        </w:rPr>
        <w:t>ource</w:t>
      </w:r>
      <w:r w:rsidR="003A397B" w:rsidRPr="00202F3D">
        <w:rPr>
          <w:lang w:val="fr-CA"/>
        </w:rPr>
        <w:t> </w:t>
      </w:r>
      <w:r w:rsidRPr="00202F3D">
        <w:rPr>
          <w:lang w:val="fr-CA"/>
        </w:rPr>
        <w:t xml:space="preserve">: </w:t>
      </w:r>
      <w:hyperlink r:id="rId48" w:history="1">
        <w:r w:rsidRPr="00202F3D">
          <w:rPr>
            <w:rStyle w:val="Hyperlink"/>
            <w:lang w:val="fr-CA"/>
          </w:rPr>
          <w:t>artsbuildontario.adobeconnect.com/_a1123960638/pfhszbr8k6z1/?proto=true</w:t>
        </w:r>
      </w:hyperlink>
      <w:r w:rsidRPr="00202F3D">
        <w:rPr>
          <w:lang w:val="fr-CA"/>
        </w:rPr>
        <w:t xml:space="preserve"> </w:t>
      </w:r>
      <w:r w:rsidR="00D01C68" w:rsidRPr="00202F3D">
        <w:rPr>
          <w:lang w:val="fr-CA"/>
        </w:rPr>
        <w:t>(en anglais)</w:t>
      </w:r>
    </w:p>
    <w:p w14:paraId="31ED0038" w14:textId="57C4642C" w:rsidR="00BE08A2" w:rsidRPr="00202F3D" w:rsidRDefault="00330883" w:rsidP="00554457">
      <w:pPr>
        <w:spacing w:after="200"/>
        <w:rPr>
          <w:lang w:val="fr-CA"/>
        </w:rPr>
      </w:pPr>
      <w:r w:rsidRPr="00202F3D">
        <w:rPr>
          <w:lang w:val="fr-CA"/>
        </w:rPr>
        <w:t xml:space="preserve">Veuillez noter que pour visionner cet enregistrement du webinaire, vous devrez télécharger Adobe Connect. Vous pouvez télécharger la plateforme ici : </w:t>
      </w:r>
      <w:hyperlink r:id="rId49" w:history="1">
        <w:r w:rsidRPr="00202F3D">
          <w:rPr>
            <w:rStyle w:val="Hyperlink"/>
            <w:lang w:val="fr-CA"/>
          </w:rPr>
          <w:t>helpx.adobe.com/adobe-connect/connect-downloads-updates.html</w:t>
        </w:r>
      </w:hyperlink>
      <w:r w:rsidRPr="00202F3D">
        <w:rPr>
          <w:lang w:val="fr-CA"/>
        </w:rPr>
        <w:t xml:space="preserve"> (en anglais)</w:t>
      </w:r>
      <w:r w:rsidR="00BE08A2" w:rsidRPr="00202F3D">
        <w:rPr>
          <w:lang w:val="fr-CA"/>
        </w:rPr>
        <w:t xml:space="preserve"> </w:t>
      </w:r>
    </w:p>
    <w:p w14:paraId="2491FC44" w14:textId="77777777" w:rsidR="00C6188F" w:rsidRDefault="00C6188F">
      <w:pPr>
        <w:spacing w:after="200"/>
        <w:rPr>
          <w:b/>
          <w:lang w:val="fr-CA"/>
        </w:rPr>
      </w:pPr>
      <w:r>
        <w:rPr>
          <w:b/>
          <w:lang w:val="fr-CA"/>
        </w:rPr>
        <w:br w:type="page"/>
      </w:r>
    </w:p>
    <w:p w14:paraId="29F7F997" w14:textId="50F365B7" w:rsidR="00874A50" w:rsidRPr="00202F3D" w:rsidRDefault="00857297" w:rsidP="00D73F1A">
      <w:pPr>
        <w:rPr>
          <w:b/>
          <w:lang w:val="fr-CA"/>
        </w:rPr>
      </w:pPr>
      <w:r w:rsidRPr="00202F3D">
        <w:rPr>
          <w:b/>
          <w:lang w:val="fr-CA"/>
        </w:rPr>
        <w:t>3.1.10</w:t>
      </w:r>
      <w:r w:rsidR="009A399A" w:rsidRPr="00202F3D">
        <w:rPr>
          <w:b/>
          <w:lang w:val="fr-CA"/>
        </w:rPr>
        <w:tab/>
      </w:r>
      <w:r w:rsidR="00F95ADF" w:rsidRPr="00202F3D">
        <w:rPr>
          <w:b/>
          <w:lang w:val="fr-CA"/>
        </w:rPr>
        <w:t>Échange de responsables dans les domaines de l’art et du handicap</w:t>
      </w:r>
      <w:r w:rsidR="00874A50" w:rsidRPr="00202F3D">
        <w:rPr>
          <w:b/>
          <w:lang w:val="fr-CA"/>
        </w:rPr>
        <w:t xml:space="preserve"> </w:t>
      </w:r>
    </w:p>
    <w:p w14:paraId="292ED698" w14:textId="66000ED7" w:rsidR="00874A50" w:rsidRPr="00202F3D" w:rsidRDefault="00874A50" w:rsidP="00D73F1A">
      <w:pPr>
        <w:rPr>
          <w:lang w:val="fr-CA"/>
        </w:rPr>
      </w:pPr>
      <w:r w:rsidRPr="00202F3D">
        <w:rPr>
          <w:lang w:val="fr-CA"/>
        </w:rPr>
        <w:t>Source</w:t>
      </w:r>
      <w:r w:rsidR="003A397B" w:rsidRPr="00202F3D">
        <w:rPr>
          <w:lang w:val="fr-CA"/>
        </w:rPr>
        <w:t> </w:t>
      </w:r>
      <w:r w:rsidRPr="00202F3D">
        <w:rPr>
          <w:lang w:val="fr-CA"/>
        </w:rPr>
        <w:t>: The Kennedy Centre</w:t>
      </w:r>
    </w:p>
    <w:p w14:paraId="54535216" w14:textId="1A983ED7" w:rsidR="00F95ADF" w:rsidRPr="00202F3D" w:rsidRDefault="003A397B" w:rsidP="00D73F1A">
      <w:pPr>
        <w:rPr>
          <w:lang w:val="fr-CA"/>
        </w:rPr>
      </w:pPr>
      <w:r w:rsidRPr="00202F3D">
        <w:rPr>
          <w:lang w:val="fr-CA"/>
        </w:rPr>
        <w:t>Résumé </w:t>
      </w:r>
      <w:r w:rsidR="00874A50" w:rsidRPr="00202F3D">
        <w:rPr>
          <w:lang w:val="fr-CA"/>
        </w:rPr>
        <w:t xml:space="preserve">: </w:t>
      </w:r>
      <w:r w:rsidR="00F95ADF" w:rsidRPr="00202F3D">
        <w:rPr>
          <w:lang w:val="fr-CA"/>
        </w:rPr>
        <w:t>Renseignements sur divers sujets</w:t>
      </w:r>
      <w:r w:rsidR="000A56BC" w:rsidRPr="00202F3D">
        <w:rPr>
          <w:lang w:val="fr-CA"/>
        </w:rPr>
        <w:t xml:space="preserve"> pour les gestionnaires</w:t>
      </w:r>
      <w:r w:rsidR="00F65959" w:rsidRPr="00202F3D">
        <w:rPr>
          <w:lang w:val="fr-CA"/>
        </w:rPr>
        <w:t xml:space="preserve"> en accessibilité </w:t>
      </w:r>
      <w:r w:rsidR="00CB2DAE" w:rsidRPr="00202F3D">
        <w:rPr>
          <w:lang w:val="fr-CA"/>
        </w:rPr>
        <w:t xml:space="preserve">ou </w:t>
      </w:r>
      <w:r w:rsidR="00F9062E" w:rsidRPr="00202F3D">
        <w:rPr>
          <w:lang w:val="fr-CA"/>
        </w:rPr>
        <w:t>d’autres professionnels des arts et de la culture intéressés à rendre leurs installations et leur programmation plus accessible</w:t>
      </w:r>
      <w:r w:rsidR="00583ED3" w:rsidRPr="00202F3D">
        <w:rPr>
          <w:lang w:val="fr-CA"/>
        </w:rPr>
        <w:t>s aux personnes handicapées. Bien que ces ressources f</w:t>
      </w:r>
      <w:r w:rsidR="008D2DC8" w:rsidRPr="00202F3D">
        <w:rPr>
          <w:lang w:val="fr-CA"/>
        </w:rPr>
        <w:t>assen</w:t>
      </w:r>
      <w:r w:rsidR="00583ED3" w:rsidRPr="00202F3D">
        <w:rPr>
          <w:lang w:val="fr-CA"/>
        </w:rPr>
        <w:t>t référence à la loi américaine en faveur des personnes handicapées (</w:t>
      </w:r>
      <w:r w:rsidR="00583ED3" w:rsidRPr="00202F3D">
        <w:rPr>
          <w:i/>
          <w:lang w:val="fr-CA"/>
        </w:rPr>
        <w:t>Americans with Disabilities Act</w:t>
      </w:r>
      <w:r w:rsidR="00583ED3" w:rsidRPr="00202F3D">
        <w:rPr>
          <w:lang w:val="fr-CA"/>
        </w:rPr>
        <w:t>), les espaces créati</w:t>
      </w:r>
      <w:r w:rsidR="00D2516D">
        <w:rPr>
          <w:lang w:val="fr-CA"/>
        </w:rPr>
        <w:t>fs</w:t>
      </w:r>
      <w:r w:rsidR="00583ED3" w:rsidRPr="00202F3D">
        <w:rPr>
          <w:lang w:val="fr-CA"/>
        </w:rPr>
        <w:t xml:space="preserve"> peuvent tirer des pratiques exemplaires de ces thèmes, dépliants et vidéos.</w:t>
      </w:r>
    </w:p>
    <w:p w14:paraId="66340626" w14:textId="2443E153" w:rsidR="00874A50" w:rsidRPr="00202F3D" w:rsidRDefault="00554457" w:rsidP="00554457">
      <w:pPr>
        <w:spacing w:after="200"/>
        <w:rPr>
          <w:lang w:val="fr-CA"/>
        </w:rPr>
      </w:pPr>
      <w:r w:rsidRPr="00202F3D">
        <w:rPr>
          <w:rFonts w:cs="Arial"/>
          <w:szCs w:val="22"/>
          <w:lang w:val="fr-CA"/>
        </w:rPr>
        <w:t>Res</w:t>
      </w:r>
      <w:r w:rsidR="003A397B" w:rsidRPr="00202F3D">
        <w:rPr>
          <w:rFonts w:cs="Arial"/>
          <w:szCs w:val="22"/>
          <w:lang w:val="fr-CA"/>
        </w:rPr>
        <w:t>s</w:t>
      </w:r>
      <w:r w:rsidRPr="00202F3D">
        <w:rPr>
          <w:rFonts w:cs="Arial"/>
          <w:szCs w:val="22"/>
          <w:lang w:val="fr-CA"/>
        </w:rPr>
        <w:t>ource</w:t>
      </w:r>
      <w:r w:rsidR="003A397B" w:rsidRPr="00202F3D">
        <w:rPr>
          <w:rFonts w:cs="Arial"/>
          <w:szCs w:val="22"/>
          <w:lang w:val="fr-CA"/>
        </w:rPr>
        <w:t> </w:t>
      </w:r>
      <w:r w:rsidRPr="00202F3D">
        <w:rPr>
          <w:rFonts w:cs="Arial"/>
          <w:szCs w:val="22"/>
          <w:lang w:val="fr-CA"/>
        </w:rPr>
        <w:t xml:space="preserve">: </w:t>
      </w:r>
      <w:hyperlink r:id="rId50" w:history="1">
        <w:r w:rsidRPr="00202F3D">
          <w:rPr>
            <w:rStyle w:val="Hyperlink"/>
            <w:rFonts w:cs="Arial"/>
            <w:szCs w:val="22"/>
            <w:lang w:val="fr-CA"/>
          </w:rPr>
          <w:t>education.kennedy-center.org/education/accessibility/lead/resources.html</w:t>
        </w:r>
      </w:hyperlink>
      <w:r w:rsidRPr="00202F3D">
        <w:rPr>
          <w:rFonts w:cs="Arial"/>
          <w:szCs w:val="22"/>
          <w:lang w:val="fr-CA"/>
        </w:rPr>
        <w:t xml:space="preserve"> </w:t>
      </w:r>
      <w:r w:rsidR="00DA1575" w:rsidRPr="00202F3D">
        <w:rPr>
          <w:rFonts w:cs="Arial"/>
          <w:szCs w:val="22"/>
          <w:lang w:val="fr-CA"/>
        </w:rPr>
        <w:t>(en anglais)</w:t>
      </w:r>
    </w:p>
    <w:p w14:paraId="74DCC867" w14:textId="5E568544" w:rsidR="00D73F1A" w:rsidRPr="00202F3D" w:rsidRDefault="00857297" w:rsidP="00D73F1A">
      <w:pPr>
        <w:rPr>
          <w:b/>
          <w:lang w:val="fr-CA"/>
        </w:rPr>
      </w:pPr>
      <w:r w:rsidRPr="00202F3D">
        <w:rPr>
          <w:b/>
          <w:lang w:val="fr-CA"/>
        </w:rPr>
        <w:t>3.1.11</w:t>
      </w:r>
      <w:r w:rsidR="009A399A" w:rsidRPr="00202F3D">
        <w:rPr>
          <w:b/>
          <w:lang w:val="fr-CA"/>
        </w:rPr>
        <w:tab/>
      </w:r>
      <w:r w:rsidR="00583ED3" w:rsidRPr="00202F3D">
        <w:rPr>
          <w:b/>
          <w:lang w:val="fr-CA"/>
        </w:rPr>
        <w:t>« </w:t>
      </w:r>
      <w:r w:rsidR="00D73F1A" w:rsidRPr="00202F3D">
        <w:rPr>
          <w:b/>
          <w:lang w:val="fr-CA"/>
        </w:rPr>
        <w:t>Mismatch: How Inclusion Shapes Design</w:t>
      </w:r>
      <w:r w:rsidR="00583ED3" w:rsidRPr="00202F3D">
        <w:rPr>
          <w:b/>
          <w:lang w:val="fr-CA"/>
        </w:rPr>
        <w:t> »</w:t>
      </w:r>
      <w:r w:rsidR="00D73F1A" w:rsidRPr="00202F3D">
        <w:rPr>
          <w:b/>
          <w:lang w:val="fr-CA"/>
        </w:rPr>
        <w:t xml:space="preserve"> (</w:t>
      </w:r>
      <w:r w:rsidR="00583ED3" w:rsidRPr="00202F3D">
        <w:rPr>
          <w:b/>
          <w:lang w:val="fr-CA"/>
        </w:rPr>
        <w:t>livre</w:t>
      </w:r>
      <w:r w:rsidR="00D73F1A" w:rsidRPr="00202F3D">
        <w:rPr>
          <w:b/>
          <w:lang w:val="fr-CA"/>
        </w:rPr>
        <w:t>)</w:t>
      </w:r>
    </w:p>
    <w:p w14:paraId="55010723" w14:textId="6C4C46AF" w:rsidR="00D73F1A" w:rsidRPr="00202F3D" w:rsidRDefault="00D73F1A" w:rsidP="00D73F1A">
      <w:pPr>
        <w:rPr>
          <w:lang w:val="fr-CA"/>
        </w:rPr>
      </w:pPr>
      <w:r w:rsidRPr="00202F3D">
        <w:rPr>
          <w:lang w:val="fr-CA"/>
        </w:rPr>
        <w:t>Aut</w:t>
      </w:r>
      <w:r w:rsidR="003A397B" w:rsidRPr="00202F3D">
        <w:rPr>
          <w:lang w:val="fr-CA"/>
        </w:rPr>
        <w:t>eure </w:t>
      </w:r>
      <w:r w:rsidRPr="00202F3D">
        <w:rPr>
          <w:lang w:val="fr-CA"/>
        </w:rPr>
        <w:t xml:space="preserve">: Kat Holmes </w:t>
      </w:r>
    </w:p>
    <w:p w14:paraId="237B9CF6" w14:textId="3100EEE2" w:rsidR="00D73F1A" w:rsidRPr="00202F3D" w:rsidRDefault="003A397B" w:rsidP="00D73F1A">
      <w:pPr>
        <w:rPr>
          <w:lang w:val="fr-CA"/>
        </w:rPr>
      </w:pPr>
      <w:r w:rsidRPr="00202F3D">
        <w:rPr>
          <w:lang w:val="fr-CA"/>
        </w:rPr>
        <w:t>Résumé </w:t>
      </w:r>
      <w:r w:rsidR="00D73F1A" w:rsidRPr="00202F3D">
        <w:rPr>
          <w:lang w:val="fr-CA"/>
        </w:rPr>
        <w:t xml:space="preserve">: </w:t>
      </w:r>
      <w:r w:rsidR="00583ED3" w:rsidRPr="00202F3D">
        <w:rPr>
          <w:lang w:val="fr-CA"/>
        </w:rPr>
        <w:t xml:space="preserve">Comment les méthodes inclusives peuvent </w:t>
      </w:r>
      <w:r w:rsidR="00C6188F">
        <w:rPr>
          <w:lang w:val="fr-CA"/>
        </w:rPr>
        <w:t xml:space="preserve">élaborer </w:t>
      </w:r>
      <w:r w:rsidR="00583ED3" w:rsidRPr="00202F3D">
        <w:rPr>
          <w:lang w:val="fr-CA"/>
        </w:rPr>
        <w:t>d</w:t>
      </w:r>
      <w:r w:rsidR="00267509" w:rsidRPr="00202F3D">
        <w:rPr>
          <w:lang w:val="fr-CA"/>
        </w:rPr>
        <w:t>’élégantes</w:t>
      </w:r>
      <w:r w:rsidR="00583ED3" w:rsidRPr="00202F3D">
        <w:rPr>
          <w:lang w:val="fr-CA"/>
        </w:rPr>
        <w:t xml:space="preserve"> </w:t>
      </w:r>
      <w:r w:rsidR="00267509" w:rsidRPr="00202F3D">
        <w:rPr>
          <w:lang w:val="fr-CA"/>
        </w:rPr>
        <w:t>solutions de conception qui conviennent à tous.</w:t>
      </w:r>
    </w:p>
    <w:p w14:paraId="6DC39A2E" w14:textId="6CB57561" w:rsidR="009137D8" w:rsidRPr="00202F3D" w:rsidRDefault="00554457" w:rsidP="009137D8">
      <w:pPr>
        <w:spacing w:after="200"/>
        <w:rPr>
          <w:lang w:val="fr-CA"/>
        </w:rPr>
      </w:pPr>
      <w:r w:rsidRPr="00202F3D">
        <w:rPr>
          <w:lang w:val="fr-CA"/>
        </w:rPr>
        <w:t>Res</w:t>
      </w:r>
      <w:r w:rsidR="003A397B" w:rsidRPr="00202F3D">
        <w:rPr>
          <w:lang w:val="fr-CA"/>
        </w:rPr>
        <w:t>s</w:t>
      </w:r>
      <w:r w:rsidRPr="00202F3D">
        <w:rPr>
          <w:lang w:val="fr-CA"/>
        </w:rPr>
        <w:t>ource</w:t>
      </w:r>
      <w:r w:rsidR="003A397B" w:rsidRPr="00202F3D">
        <w:rPr>
          <w:lang w:val="fr-CA"/>
        </w:rPr>
        <w:t> </w:t>
      </w:r>
      <w:r w:rsidRPr="00202F3D">
        <w:rPr>
          <w:lang w:val="fr-CA"/>
        </w:rPr>
        <w:t xml:space="preserve">: </w:t>
      </w:r>
      <w:hyperlink r:id="rId51" w:history="1">
        <w:r w:rsidRPr="00202F3D">
          <w:rPr>
            <w:rStyle w:val="Hyperlink"/>
            <w:lang w:val="fr-CA"/>
          </w:rPr>
          <w:t>mitpress.mit.edu/books/mismatch</w:t>
        </w:r>
      </w:hyperlink>
      <w:r w:rsidRPr="00202F3D">
        <w:rPr>
          <w:lang w:val="fr-CA"/>
        </w:rPr>
        <w:t xml:space="preserve"> </w:t>
      </w:r>
      <w:r w:rsidR="00583ED3" w:rsidRPr="00202F3D">
        <w:rPr>
          <w:lang w:val="fr-CA"/>
        </w:rPr>
        <w:t>(en anglais)</w:t>
      </w:r>
    </w:p>
    <w:p w14:paraId="5E6566FC" w14:textId="14B174FE" w:rsidR="00D73F1A" w:rsidRPr="00202F3D" w:rsidRDefault="00857297" w:rsidP="005B1934">
      <w:pPr>
        <w:rPr>
          <w:rStyle w:val="Strong"/>
          <w:color w:val="222222"/>
          <w:lang w:val="fr-CA"/>
        </w:rPr>
      </w:pPr>
      <w:r w:rsidRPr="00202F3D">
        <w:rPr>
          <w:rStyle w:val="Strong"/>
          <w:color w:val="222222"/>
          <w:lang w:val="fr-CA"/>
        </w:rPr>
        <w:t>3.1.12</w:t>
      </w:r>
      <w:r w:rsidR="009A399A" w:rsidRPr="00202F3D">
        <w:rPr>
          <w:rStyle w:val="Strong"/>
          <w:color w:val="222222"/>
          <w:lang w:val="fr-CA"/>
        </w:rPr>
        <w:tab/>
      </w:r>
      <w:r w:rsidR="005B1934" w:rsidRPr="00202F3D">
        <w:rPr>
          <w:rStyle w:val="Strong"/>
          <w:color w:val="222222"/>
          <w:lang w:val="fr-CA"/>
        </w:rPr>
        <w:t>L’a</w:t>
      </w:r>
      <w:r w:rsidR="00D73F1A" w:rsidRPr="00202F3D">
        <w:rPr>
          <w:rStyle w:val="Strong"/>
          <w:color w:val="222222"/>
          <w:lang w:val="fr-CA"/>
        </w:rPr>
        <w:t xml:space="preserve">rt </w:t>
      </w:r>
      <w:r w:rsidR="005B1934" w:rsidRPr="00202F3D">
        <w:rPr>
          <w:rStyle w:val="Strong"/>
          <w:color w:val="222222"/>
          <w:lang w:val="fr-CA"/>
        </w:rPr>
        <w:t>de</w:t>
      </w:r>
      <w:r w:rsidR="00D73F1A" w:rsidRPr="00202F3D">
        <w:rPr>
          <w:rStyle w:val="Strong"/>
          <w:color w:val="222222"/>
          <w:lang w:val="fr-CA"/>
        </w:rPr>
        <w:t xml:space="preserve"> </w:t>
      </w:r>
      <w:r w:rsidR="005B1934" w:rsidRPr="00202F3D">
        <w:rPr>
          <w:rStyle w:val="Strong"/>
          <w:color w:val="222222"/>
          <w:lang w:val="fr-CA"/>
        </w:rPr>
        <w:t>l’i</w:t>
      </w:r>
      <w:r w:rsidR="00D73F1A" w:rsidRPr="00202F3D">
        <w:rPr>
          <w:rStyle w:val="Strong"/>
          <w:color w:val="222222"/>
          <w:lang w:val="fr-CA"/>
        </w:rPr>
        <w:t>nclusion</w:t>
      </w:r>
      <w:r w:rsidR="005B1934" w:rsidRPr="00202F3D">
        <w:rPr>
          <w:rStyle w:val="Strong"/>
          <w:color w:val="222222"/>
          <w:lang w:val="fr-CA"/>
        </w:rPr>
        <w:t> </w:t>
      </w:r>
      <w:r w:rsidR="00D73F1A" w:rsidRPr="00202F3D">
        <w:rPr>
          <w:rStyle w:val="Strong"/>
          <w:color w:val="222222"/>
          <w:lang w:val="fr-CA"/>
        </w:rPr>
        <w:t xml:space="preserve">: </w:t>
      </w:r>
      <w:r w:rsidR="005B1934" w:rsidRPr="00202F3D">
        <w:rPr>
          <w:rStyle w:val="Strong"/>
          <w:color w:val="222222"/>
          <w:lang w:val="fr-CA"/>
        </w:rPr>
        <w:t>sept étapes. Un g</w:t>
      </w:r>
      <w:r w:rsidR="00D73F1A" w:rsidRPr="00202F3D">
        <w:rPr>
          <w:rStyle w:val="Strong"/>
          <w:color w:val="222222"/>
          <w:lang w:val="fr-CA"/>
        </w:rPr>
        <w:t xml:space="preserve">uide </w:t>
      </w:r>
      <w:r w:rsidR="005B1934" w:rsidRPr="00202F3D">
        <w:rPr>
          <w:rStyle w:val="Strong"/>
          <w:color w:val="222222"/>
          <w:lang w:val="fr-CA"/>
        </w:rPr>
        <w:t>pour le</w:t>
      </w:r>
      <w:r w:rsidR="00D73F1A" w:rsidRPr="00202F3D">
        <w:rPr>
          <w:rStyle w:val="Strong"/>
          <w:color w:val="222222"/>
          <w:lang w:val="fr-CA"/>
        </w:rPr>
        <w:t xml:space="preserve"> </w:t>
      </w:r>
      <w:r w:rsidR="005B1934" w:rsidRPr="00202F3D">
        <w:rPr>
          <w:rStyle w:val="Strong"/>
          <w:color w:val="222222"/>
          <w:lang w:val="fr-CA"/>
        </w:rPr>
        <w:t>dé</w:t>
      </w:r>
      <w:r w:rsidR="00D73F1A" w:rsidRPr="00202F3D">
        <w:rPr>
          <w:rStyle w:val="Strong"/>
          <w:color w:val="222222"/>
          <w:lang w:val="fr-CA"/>
        </w:rPr>
        <w:t>velop</w:t>
      </w:r>
      <w:r w:rsidR="005B1934" w:rsidRPr="00202F3D">
        <w:rPr>
          <w:rStyle w:val="Strong"/>
          <w:color w:val="222222"/>
          <w:lang w:val="fr-CA"/>
        </w:rPr>
        <w:t>pement</w:t>
      </w:r>
      <w:r w:rsidR="00D52846" w:rsidRPr="00202F3D">
        <w:rPr>
          <w:rStyle w:val="Strong"/>
          <w:color w:val="222222"/>
          <w:lang w:val="fr-CA"/>
        </w:rPr>
        <w:t xml:space="preserve"> </w:t>
      </w:r>
      <w:r w:rsidR="005B1934" w:rsidRPr="00202F3D">
        <w:rPr>
          <w:rStyle w:val="Strong"/>
          <w:color w:val="222222"/>
          <w:lang w:val="fr-CA"/>
        </w:rPr>
        <w:t>et la prestation de programmes a</w:t>
      </w:r>
      <w:r w:rsidR="00D52846" w:rsidRPr="00202F3D">
        <w:rPr>
          <w:rStyle w:val="Strong"/>
          <w:color w:val="222222"/>
          <w:lang w:val="fr-CA"/>
        </w:rPr>
        <w:t>ccessible</w:t>
      </w:r>
      <w:r w:rsidR="005B1934" w:rsidRPr="00202F3D">
        <w:rPr>
          <w:rStyle w:val="Strong"/>
          <w:color w:val="222222"/>
          <w:lang w:val="fr-CA"/>
        </w:rPr>
        <w:t>s</w:t>
      </w:r>
      <w:r w:rsidR="00DF5AEC" w:rsidRPr="00202F3D">
        <w:rPr>
          <w:rStyle w:val="Strong"/>
          <w:color w:val="222222"/>
          <w:lang w:val="fr-CA"/>
        </w:rPr>
        <w:t xml:space="preserve"> et inclusifs par les organismes artistiques et</w:t>
      </w:r>
      <w:r w:rsidR="00D73F1A" w:rsidRPr="00202F3D">
        <w:rPr>
          <w:rStyle w:val="Strong"/>
          <w:color w:val="222222"/>
          <w:lang w:val="fr-CA"/>
        </w:rPr>
        <w:t xml:space="preserve"> </w:t>
      </w:r>
      <w:r w:rsidR="00DF5AEC" w:rsidRPr="00202F3D">
        <w:rPr>
          <w:rStyle w:val="Strong"/>
          <w:color w:val="222222"/>
          <w:lang w:val="fr-CA"/>
        </w:rPr>
        <w:t>c</w:t>
      </w:r>
      <w:r w:rsidR="00D73F1A" w:rsidRPr="00202F3D">
        <w:rPr>
          <w:rStyle w:val="Strong"/>
          <w:color w:val="222222"/>
          <w:lang w:val="fr-CA"/>
        </w:rPr>
        <w:t>ultur</w:t>
      </w:r>
      <w:r w:rsidR="00DF5AEC" w:rsidRPr="00202F3D">
        <w:rPr>
          <w:rStyle w:val="Strong"/>
          <w:color w:val="222222"/>
          <w:lang w:val="fr-CA"/>
        </w:rPr>
        <w:t>e</w:t>
      </w:r>
      <w:r w:rsidR="00D73F1A" w:rsidRPr="00202F3D">
        <w:rPr>
          <w:rStyle w:val="Strong"/>
          <w:color w:val="222222"/>
          <w:lang w:val="fr-CA"/>
        </w:rPr>
        <w:t>l</w:t>
      </w:r>
      <w:r w:rsidR="00DF5AEC" w:rsidRPr="00202F3D">
        <w:rPr>
          <w:rStyle w:val="Strong"/>
          <w:color w:val="222222"/>
          <w:lang w:val="fr-CA"/>
        </w:rPr>
        <w:t>s (</w:t>
      </w:r>
      <w:r w:rsidR="00DF5AEC" w:rsidRPr="00202F3D">
        <w:rPr>
          <w:rStyle w:val="Strong"/>
          <w:i/>
          <w:color w:val="222222"/>
          <w:lang w:val="fr-CA"/>
        </w:rPr>
        <w:t>The Art of Inclusion – Seven Steps</w:t>
      </w:r>
      <w:r w:rsidR="00DF5AEC" w:rsidRPr="00202F3D">
        <w:rPr>
          <w:rStyle w:val="Strong"/>
          <w:color w:val="222222"/>
          <w:lang w:val="fr-CA"/>
        </w:rPr>
        <w:t>)</w:t>
      </w:r>
    </w:p>
    <w:p w14:paraId="732CCB87" w14:textId="0C7BA6C9" w:rsidR="00D73F1A" w:rsidRPr="00202F3D" w:rsidRDefault="00D73F1A" w:rsidP="00D73F1A">
      <w:pPr>
        <w:rPr>
          <w:lang w:val="fr-CA"/>
        </w:rPr>
      </w:pPr>
      <w:r w:rsidRPr="00202F3D">
        <w:rPr>
          <w:lang w:val="fr-CA"/>
        </w:rPr>
        <w:t>Source</w:t>
      </w:r>
      <w:r w:rsidR="003A397B" w:rsidRPr="00202F3D">
        <w:rPr>
          <w:lang w:val="fr-CA"/>
        </w:rPr>
        <w:t> </w:t>
      </w:r>
      <w:r w:rsidRPr="00202F3D">
        <w:rPr>
          <w:lang w:val="fr-CA"/>
        </w:rPr>
        <w:t xml:space="preserve">: </w:t>
      </w:r>
      <w:r w:rsidR="00EB06BF" w:rsidRPr="00202F3D">
        <w:rPr>
          <w:lang w:val="fr-CA"/>
        </w:rPr>
        <w:t xml:space="preserve">Collection </w:t>
      </w:r>
      <w:r w:rsidRPr="00202F3D">
        <w:rPr>
          <w:lang w:val="fr-CA"/>
        </w:rPr>
        <w:t xml:space="preserve">McMichael </w:t>
      </w:r>
      <w:r w:rsidR="00EB06BF" w:rsidRPr="00202F3D">
        <w:rPr>
          <w:lang w:val="fr-CA"/>
        </w:rPr>
        <w:t>d’art c</w:t>
      </w:r>
      <w:r w:rsidRPr="00202F3D">
        <w:rPr>
          <w:lang w:val="fr-CA"/>
        </w:rPr>
        <w:t>anadi</w:t>
      </w:r>
      <w:r w:rsidR="00EB06BF" w:rsidRPr="00202F3D">
        <w:rPr>
          <w:lang w:val="fr-CA"/>
        </w:rPr>
        <w:t>e</w:t>
      </w:r>
      <w:r w:rsidRPr="00202F3D">
        <w:rPr>
          <w:lang w:val="fr-CA"/>
        </w:rPr>
        <w:t xml:space="preserve">n </w:t>
      </w:r>
    </w:p>
    <w:p w14:paraId="52D24A70" w14:textId="54A6F388" w:rsidR="00DF5AEC" w:rsidRPr="00202F3D" w:rsidRDefault="003A397B" w:rsidP="009D6D6C">
      <w:pPr>
        <w:rPr>
          <w:lang w:val="fr-CA"/>
        </w:rPr>
      </w:pPr>
      <w:r w:rsidRPr="00202F3D">
        <w:rPr>
          <w:lang w:val="fr-CA"/>
        </w:rPr>
        <w:t>Résumé </w:t>
      </w:r>
      <w:r w:rsidR="00D73F1A" w:rsidRPr="00202F3D">
        <w:rPr>
          <w:lang w:val="fr-CA"/>
        </w:rPr>
        <w:t xml:space="preserve">: </w:t>
      </w:r>
      <w:r w:rsidR="00DF5AEC" w:rsidRPr="00202F3D">
        <w:rPr>
          <w:lang w:val="fr-CA"/>
        </w:rPr>
        <w:t xml:space="preserve">Une procédure étape par étape pour le développement fructueux de programmes accessibles. Dans l’esprit du Groupe des sept, les « sept étapes » guideront votre organisme pour </w:t>
      </w:r>
      <w:r w:rsidR="005000B6" w:rsidRPr="00202F3D">
        <w:rPr>
          <w:lang w:val="fr-CA"/>
        </w:rPr>
        <w:t>instaurer des programmes pour les personnes ayant des besoins spéciaux.</w:t>
      </w:r>
    </w:p>
    <w:p w14:paraId="345295B5" w14:textId="0864F803" w:rsidR="00512C57" w:rsidRPr="00202F3D" w:rsidRDefault="00554457" w:rsidP="00554457">
      <w:pPr>
        <w:spacing w:after="200"/>
        <w:rPr>
          <w:lang w:val="fr-CA"/>
        </w:rPr>
      </w:pPr>
      <w:r w:rsidRPr="00202F3D">
        <w:rPr>
          <w:lang w:val="fr-CA"/>
        </w:rPr>
        <w:t>Res</w:t>
      </w:r>
      <w:r w:rsidR="003A397B" w:rsidRPr="00202F3D">
        <w:rPr>
          <w:lang w:val="fr-CA"/>
        </w:rPr>
        <w:t>s</w:t>
      </w:r>
      <w:r w:rsidRPr="00202F3D">
        <w:rPr>
          <w:lang w:val="fr-CA"/>
        </w:rPr>
        <w:t>ource</w:t>
      </w:r>
      <w:r w:rsidR="003A397B" w:rsidRPr="00202F3D">
        <w:rPr>
          <w:lang w:val="fr-CA"/>
        </w:rPr>
        <w:t> </w:t>
      </w:r>
      <w:r w:rsidRPr="00202F3D">
        <w:rPr>
          <w:lang w:val="fr-CA"/>
        </w:rPr>
        <w:t xml:space="preserve">: </w:t>
      </w:r>
      <w:hyperlink r:id="rId52" w:history="1">
        <w:r w:rsidRPr="00202F3D">
          <w:rPr>
            <w:rStyle w:val="Hyperlink"/>
            <w:lang w:val="fr-CA"/>
          </w:rPr>
          <w:t>mcmichael.com/wp-content/uploads/MMG140501_AcessGuide_8.5x11_Singles_Web.pdf</w:t>
        </w:r>
      </w:hyperlink>
      <w:r w:rsidRPr="00202F3D">
        <w:rPr>
          <w:lang w:val="fr-CA"/>
        </w:rPr>
        <w:t xml:space="preserve"> </w:t>
      </w:r>
      <w:r w:rsidR="005000B6" w:rsidRPr="00202F3D">
        <w:rPr>
          <w:lang w:val="fr-CA"/>
        </w:rPr>
        <w:t>(en anglais)</w:t>
      </w:r>
    </w:p>
    <w:p w14:paraId="69703364" w14:textId="3E68CE79" w:rsidR="00D73F1A" w:rsidRPr="00202F3D" w:rsidRDefault="009A399A" w:rsidP="009137D8">
      <w:pPr>
        <w:pStyle w:val="Heading2"/>
        <w:rPr>
          <w:lang w:val="fr-CA"/>
        </w:rPr>
      </w:pPr>
      <w:bookmarkStart w:id="26" w:name="_Toc10983493"/>
      <w:r w:rsidRPr="00202F3D">
        <w:rPr>
          <w:lang w:val="fr-CA"/>
        </w:rPr>
        <w:t>3.2</w:t>
      </w:r>
      <w:r w:rsidRPr="00202F3D">
        <w:rPr>
          <w:lang w:val="fr-CA"/>
        </w:rPr>
        <w:tab/>
      </w:r>
      <w:r w:rsidR="00D73F1A" w:rsidRPr="00202F3D">
        <w:rPr>
          <w:lang w:val="fr-CA"/>
        </w:rPr>
        <w:t>Ex</w:t>
      </w:r>
      <w:r w:rsidR="00146951" w:rsidRPr="00202F3D">
        <w:rPr>
          <w:lang w:val="fr-CA"/>
        </w:rPr>
        <w:t>e</w:t>
      </w:r>
      <w:r w:rsidR="00D73F1A" w:rsidRPr="00202F3D">
        <w:rPr>
          <w:lang w:val="fr-CA"/>
        </w:rPr>
        <w:t xml:space="preserve">mples </w:t>
      </w:r>
      <w:r w:rsidR="00146951" w:rsidRPr="00202F3D">
        <w:rPr>
          <w:lang w:val="fr-CA"/>
        </w:rPr>
        <w:t>d’organis</w:t>
      </w:r>
      <w:r w:rsidR="00A411BC">
        <w:rPr>
          <w:lang w:val="fr-CA"/>
        </w:rPr>
        <w:t>ations</w:t>
      </w:r>
      <w:r w:rsidR="00146951" w:rsidRPr="00202F3D">
        <w:rPr>
          <w:lang w:val="fr-CA"/>
        </w:rPr>
        <w:t xml:space="preserve"> art</w:t>
      </w:r>
      <w:r w:rsidR="00A411BC">
        <w:rPr>
          <w:lang w:val="fr-CA"/>
        </w:rPr>
        <w:t>istique</w:t>
      </w:r>
      <w:r w:rsidR="00146951" w:rsidRPr="00202F3D">
        <w:rPr>
          <w:lang w:val="fr-CA"/>
        </w:rPr>
        <w:t>s qui créent des espaces inclusifs</w:t>
      </w:r>
      <w:bookmarkEnd w:id="26"/>
    </w:p>
    <w:p w14:paraId="107062B7" w14:textId="184F10DA" w:rsidR="00D73F1A" w:rsidRPr="00202F3D" w:rsidRDefault="009A399A" w:rsidP="00D73F1A">
      <w:pPr>
        <w:rPr>
          <w:b/>
          <w:lang w:val="fr-CA"/>
        </w:rPr>
      </w:pPr>
      <w:r w:rsidRPr="00202F3D">
        <w:rPr>
          <w:b/>
          <w:lang w:val="fr-CA"/>
        </w:rPr>
        <w:t>3.2.1</w:t>
      </w:r>
      <w:r w:rsidRPr="00202F3D">
        <w:rPr>
          <w:b/>
          <w:lang w:val="fr-CA"/>
        </w:rPr>
        <w:tab/>
      </w:r>
      <w:r w:rsidR="00243976" w:rsidRPr="00202F3D">
        <w:rPr>
          <w:b/>
          <w:lang w:val="fr-CA"/>
        </w:rPr>
        <w:t>Guide d’accès au symposium « </w:t>
      </w:r>
      <w:r w:rsidR="00D73F1A" w:rsidRPr="00202F3D">
        <w:rPr>
          <w:b/>
          <w:lang w:val="fr-CA"/>
        </w:rPr>
        <w:t>Cripping the Arts</w:t>
      </w:r>
      <w:r w:rsidR="00243976" w:rsidRPr="00202F3D">
        <w:rPr>
          <w:b/>
          <w:lang w:val="fr-CA"/>
        </w:rPr>
        <w:t> »</w:t>
      </w:r>
    </w:p>
    <w:p w14:paraId="1C95E15B" w14:textId="64BF59FC" w:rsidR="00243976" w:rsidRPr="00202F3D" w:rsidRDefault="003A397B" w:rsidP="00D73F1A">
      <w:pPr>
        <w:rPr>
          <w:lang w:val="fr-CA"/>
        </w:rPr>
      </w:pPr>
      <w:r w:rsidRPr="00202F3D">
        <w:rPr>
          <w:lang w:val="fr-CA"/>
        </w:rPr>
        <w:t>Résumé </w:t>
      </w:r>
      <w:r w:rsidR="00D73F1A" w:rsidRPr="00202F3D">
        <w:rPr>
          <w:lang w:val="fr-CA"/>
        </w:rPr>
        <w:t xml:space="preserve">: </w:t>
      </w:r>
      <w:r w:rsidR="00243976" w:rsidRPr="00202F3D">
        <w:rPr>
          <w:lang w:val="fr-CA"/>
        </w:rPr>
        <w:t xml:space="preserve">Ce guide d’accès comprend des renseignements </w:t>
      </w:r>
      <w:r w:rsidR="00EA0B64" w:rsidRPr="00202F3D">
        <w:rPr>
          <w:lang w:val="fr-CA"/>
        </w:rPr>
        <w:t>sur l’espace où aura lieu le symposium « Cripping the Arts »</w:t>
      </w:r>
      <w:r w:rsidR="000222A4" w:rsidRPr="00202F3D">
        <w:rPr>
          <w:lang w:val="fr-CA"/>
        </w:rPr>
        <w:t xml:space="preserve"> et sur d’autres sujets </w:t>
      </w:r>
      <w:r w:rsidR="00D816D6" w:rsidRPr="00202F3D">
        <w:rPr>
          <w:lang w:val="fr-CA"/>
        </w:rPr>
        <w:t>qui pourraient intéresser les participants avant de venir à l’événement, incluant les lieux de rassemblement, l’hébergement et des conseils pour rendre l’espace plus inclusif.</w:t>
      </w:r>
    </w:p>
    <w:p w14:paraId="33A8D472" w14:textId="78318003" w:rsidR="00CF4F9D" w:rsidRPr="00202F3D" w:rsidRDefault="00554457" w:rsidP="00554457">
      <w:pPr>
        <w:spacing w:after="200"/>
        <w:rPr>
          <w:lang w:val="fr-CA"/>
        </w:rPr>
      </w:pPr>
      <w:r w:rsidRPr="00202F3D">
        <w:rPr>
          <w:lang w:val="fr-CA"/>
        </w:rPr>
        <w:t>Res</w:t>
      </w:r>
      <w:r w:rsidR="003A397B" w:rsidRPr="00202F3D">
        <w:rPr>
          <w:lang w:val="fr-CA"/>
        </w:rPr>
        <w:t>s</w:t>
      </w:r>
      <w:r w:rsidRPr="00202F3D">
        <w:rPr>
          <w:lang w:val="fr-CA"/>
        </w:rPr>
        <w:t>ource</w:t>
      </w:r>
      <w:r w:rsidR="003A397B" w:rsidRPr="00202F3D">
        <w:rPr>
          <w:lang w:val="fr-CA"/>
        </w:rPr>
        <w:t> </w:t>
      </w:r>
      <w:r w:rsidRPr="00202F3D">
        <w:rPr>
          <w:lang w:val="fr-CA"/>
        </w:rPr>
        <w:t xml:space="preserve">: </w:t>
      </w:r>
      <w:hyperlink r:id="rId53" w:history="1">
        <w:r w:rsidR="0076295C" w:rsidRPr="00202F3D">
          <w:rPr>
            <w:rStyle w:val="Hyperlink"/>
            <w:lang w:val="fr-CA"/>
          </w:rPr>
          <w:t>www.harbourfrontcentre.com/images/festivals/2019/cripping/CTA%20Access%20Guide.pdf</w:t>
        </w:r>
      </w:hyperlink>
      <w:r w:rsidRPr="00202F3D">
        <w:rPr>
          <w:lang w:val="fr-CA"/>
        </w:rPr>
        <w:t xml:space="preserve"> </w:t>
      </w:r>
      <w:r w:rsidR="00243976" w:rsidRPr="00202F3D">
        <w:rPr>
          <w:lang w:val="fr-CA"/>
        </w:rPr>
        <w:t>(en anglais)</w:t>
      </w:r>
    </w:p>
    <w:p w14:paraId="249675CE" w14:textId="77777777" w:rsidR="00C6188F" w:rsidRDefault="00C6188F">
      <w:pPr>
        <w:spacing w:after="200"/>
        <w:rPr>
          <w:b/>
          <w:lang w:val="fr-CA"/>
        </w:rPr>
      </w:pPr>
      <w:r>
        <w:rPr>
          <w:b/>
          <w:lang w:val="fr-CA"/>
        </w:rPr>
        <w:br w:type="page"/>
      </w:r>
    </w:p>
    <w:p w14:paraId="6EEAED42" w14:textId="0BD92614" w:rsidR="00D73F1A" w:rsidRPr="00202F3D" w:rsidRDefault="009A399A" w:rsidP="00554457">
      <w:pPr>
        <w:rPr>
          <w:b/>
          <w:lang w:val="fr-CA"/>
        </w:rPr>
      </w:pPr>
      <w:r w:rsidRPr="00202F3D">
        <w:rPr>
          <w:b/>
          <w:lang w:val="fr-CA"/>
        </w:rPr>
        <w:t>3.2.2</w:t>
      </w:r>
      <w:r w:rsidRPr="00202F3D">
        <w:rPr>
          <w:b/>
          <w:lang w:val="fr-CA"/>
        </w:rPr>
        <w:tab/>
      </w:r>
      <w:r w:rsidR="00D816D6" w:rsidRPr="00202F3D">
        <w:rPr>
          <w:b/>
          <w:lang w:val="fr-CA"/>
        </w:rPr>
        <w:t>« </w:t>
      </w:r>
      <w:r w:rsidR="00D73F1A" w:rsidRPr="00202F3D">
        <w:rPr>
          <w:b/>
          <w:lang w:val="fr-CA"/>
        </w:rPr>
        <w:t>Dragging ASL to Pride</w:t>
      </w:r>
      <w:r w:rsidR="00D816D6" w:rsidRPr="00202F3D">
        <w:rPr>
          <w:b/>
          <w:lang w:val="fr-CA"/>
        </w:rPr>
        <w:t> »</w:t>
      </w:r>
      <w:r w:rsidR="00D73F1A" w:rsidRPr="00202F3D">
        <w:rPr>
          <w:b/>
          <w:lang w:val="fr-CA"/>
        </w:rPr>
        <w:t xml:space="preserve"> (</w:t>
      </w:r>
      <w:r w:rsidR="000222A4" w:rsidRPr="00202F3D">
        <w:rPr>
          <w:b/>
          <w:lang w:val="fr-CA"/>
        </w:rPr>
        <w:t>v</w:t>
      </w:r>
      <w:r w:rsidR="00D73F1A" w:rsidRPr="00202F3D">
        <w:rPr>
          <w:b/>
          <w:lang w:val="fr-CA"/>
        </w:rPr>
        <w:t>id</w:t>
      </w:r>
      <w:r w:rsidR="000222A4" w:rsidRPr="00202F3D">
        <w:rPr>
          <w:b/>
          <w:lang w:val="fr-CA"/>
        </w:rPr>
        <w:t>é</w:t>
      </w:r>
      <w:r w:rsidR="00D73F1A" w:rsidRPr="00202F3D">
        <w:rPr>
          <w:b/>
          <w:lang w:val="fr-CA"/>
        </w:rPr>
        <w:t>o)</w:t>
      </w:r>
    </w:p>
    <w:p w14:paraId="459CE0A2" w14:textId="54C40BF3" w:rsidR="00D73F1A" w:rsidRPr="00202F3D" w:rsidRDefault="00D73F1A" w:rsidP="009D6D6C">
      <w:pPr>
        <w:rPr>
          <w:lang w:val="fr-CA"/>
        </w:rPr>
      </w:pPr>
      <w:r w:rsidRPr="00202F3D">
        <w:rPr>
          <w:lang w:val="fr-CA"/>
        </w:rPr>
        <w:t>Source</w:t>
      </w:r>
      <w:r w:rsidR="003A397B" w:rsidRPr="00202F3D">
        <w:rPr>
          <w:lang w:val="fr-CA"/>
        </w:rPr>
        <w:t> </w:t>
      </w:r>
      <w:r w:rsidRPr="00202F3D">
        <w:rPr>
          <w:lang w:val="fr-CA"/>
        </w:rPr>
        <w:t xml:space="preserve">: Deaf Spectrum </w:t>
      </w:r>
    </w:p>
    <w:p w14:paraId="2E6270CF" w14:textId="2D9B5DCB" w:rsidR="00D73F1A" w:rsidRPr="00202F3D" w:rsidRDefault="003A397B" w:rsidP="009D6D6C">
      <w:pPr>
        <w:rPr>
          <w:color w:val="000000"/>
          <w:lang w:val="fr-CA"/>
        </w:rPr>
      </w:pPr>
      <w:r w:rsidRPr="00202F3D">
        <w:rPr>
          <w:lang w:val="fr-CA"/>
        </w:rPr>
        <w:t>Résumé </w:t>
      </w:r>
      <w:r w:rsidR="00D73F1A" w:rsidRPr="00202F3D">
        <w:rPr>
          <w:lang w:val="fr-CA"/>
        </w:rPr>
        <w:t>:</w:t>
      </w:r>
      <w:r w:rsidR="00D73F1A" w:rsidRPr="00202F3D">
        <w:rPr>
          <w:rFonts w:ascii="Helvetica" w:hAnsi="Helvetica"/>
          <w:color w:val="000000"/>
          <w:sz w:val="27"/>
          <w:szCs w:val="27"/>
          <w:lang w:val="fr-CA"/>
        </w:rPr>
        <w:t> </w:t>
      </w:r>
      <w:r w:rsidR="00BF395D" w:rsidRPr="00202F3D">
        <w:rPr>
          <w:color w:val="000000"/>
          <w:lang w:val="fr-CA"/>
        </w:rPr>
        <w:t>L’Alliance arc-en-ciel pour les sourds de l’Ontario (</w:t>
      </w:r>
      <w:r w:rsidR="00D73F1A" w:rsidRPr="00202F3D">
        <w:rPr>
          <w:i/>
          <w:color w:val="000000"/>
          <w:lang w:val="fr-CA"/>
        </w:rPr>
        <w:t>Ontario Rainbow Alliance of the Deaf</w:t>
      </w:r>
      <w:r w:rsidR="00BF395D" w:rsidRPr="00202F3D">
        <w:rPr>
          <w:color w:val="000000"/>
          <w:lang w:val="fr-CA"/>
        </w:rPr>
        <w:t>)</w:t>
      </w:r>
      <w:r w:rsidR="00D73F1A" w:rsidRPr="00202F3D">
        <w:rPr>
          <w:color w:val="000000"/>
          <w:lang w:val="fr-CA"/>
        </w:rPr>
        <w:t xml:space="preserve"> </w:t>
      </w:r>
      <w:r w:rsidR="00BF395D" w:rsidRPr="00202F3D">
        <w:rPr>
          <w:color w:val="000000"/>
          <w:lang w:val="fr-CA"/>
        </w:rPr>
        <w:t>et</w:t>
      </w:r>
      <w:r w:rsidR="00D73F1A" w:rsidRPr="00202F3D">
        <w:rPr>
          <w:color w:val="000000"/>
          <w:lang w:val="fr-CA"/>
        </w:rPr>
        <w:t xml:space="preserve"> Deaf Spectrum </w:t>
      </w:r>
      <w:r w:rsidR="00BF395D" w:rsidRPr="00202F3D">
        <w:rPr>
          <w:color w:val="000000"/>
          <w:lang w:val="fr-CA"/>
        </w:rPr>
        <w:t>accueillent le spectacle annuel</w:t>
      </w:r>
      <w:r w:rsidR="00D73F1A" w:rsidRPr="00202F3D">
        <w:rPr>
          <w:color w:val="000000"/>
          <w:lang w:val="fr-CA"/>
        </w:rPr>
        <w:t xml:space="preserve"> </w:t>
      </w:r>
      <w:r w:rsidR="00BF395D" w:rsidRPr="00202F3D">
        <w:rPr>
          <w:color w:val="000000"/>
          <w:lang w:val="fr-CA"/>
        </w:rPr>
        <w:t>« </w:t>
      </w:r>
      <w:r w:rsidR="00D73F1A" w:rsidRPr="00202F3D">
        <w:rPr>
          <w:color w:val="000000"/>
          <w:lang w:val="fr-CA"/>
        </w:rPr>
        <w:t>Dragging ASL to Pride</w:t>
      </w:r>
      <w:r w:rsidR="00BF395D" w:rsidRPr="00202F3D">
        <w:rPr>
          <w:color w:val="000000"/>
          <w:lang w:val="fr-CA"/>
        </w:rPr>
        <w:t> »</w:t>
      </w:r>
      <w:r w:rsidR="00D73F1A" w:rsidRPr="00202F3D">
        <w:rPr>
          <w:color w:val="000000"/>
          <w:lang w:val="fr-CA"/>
        </w:rPr>
        <w:t xml:space="preserve">, </w:t>
      </w:r>
      <w:r w:rsidR="00BF395D" w:rsidRPr="00202F3D">
        <w:rPr>
          <w:color w:val="000000"/>
          <w:lang w:val="fr-CA"/>
        </w:rPr>
        <w:t xml:space="preserve">comprenant des </w:t>
      </w:r>
      <w:r w:rsidR="00D73F1A" w:rsidRPr="00202F3D">
        <w:rPr>
          <w:color w:val="000000"/>
          <w:lang w:val="fr-CA"/>
        </w:rPr>
        <w:t>sk</w:t>
      </w:r>
      <w:r w:rsidR="00BF395D" w:rsidRPr="00202F3D">
        <w:rPr>
          <w:color w:val="000000"/>
          <w:lang w:val="fr-CA"/>
        </w:rPr>
        <w:t>etchs</w:t>
      </w:r>
      <w:r w:rsidR="00D73F1A" w:rsidRPr="00202F3D">
        <w:rPr>
          <w:color w:val="000000"/>
          <w:lang w:val="fr-CA"/>
        </w:rPr>
        <w:t xml:space="preserve">, </w:t>
      </w:r>
      <w:r w:rsidR="00BF395D" w:rsidRPr="00202F3D">
        <w:rPr>
          <w:color w:val="000000"/>
          <w:lang w:val="fr-CA"/>
        </w:rPr>
        <w:t xml:space="preserve">des </w:t>
      </w:r>
      <w:r w:rsidR="00D73F1A" w:rsidRPr="00202F3D">
        <w:rPr>
          <w:color w:val="000000"/>
          <w:lang w:val="fr-CA"/>
        </w:rPr>
        <w:t xml:space="preserve">performances, </w:t>
      </w:r>
      <w:r w:rsidR="00BF395D" w:rsidRPr="00202F3D">
        <w:rPr>
          <w:color w:val="000000"/>
          <w:lang w:val="fr-CA"/>
        </w:rPr>
        <w:t xml:space="preserve">de la </w:t>
      </w:r>
      <w:r w:rsidR="00D73F1A" w:rsidRPr="00202F3D">
        <w:rPr>
          <w:color w:val="000000"/>
          <w:lang w:val="fr-CA"/>
        </w:rPr>
        <w:t>po</w:t>
      </w:r>
      <w:r w:rsidR="00BF395D" w:rsidRPr="00202F3D">
        <w:rPr>
          <w:color w:val="000000"/>
          <w:lang w:val="fr-CA"/>
        </w:rPr>
        <w:t>ésie</w:t>
      </w:r>
      <w:r w:rsidR="00D73F1A" w:rsidRPr="00202F3D">
        <w:rPr>
          <w:color w:val="000000"/>
          <w:lang w:val="fr-CA"/>
        </w:rPr>
        <w:t xml:space="preserve">, </w:t>
      </w:r>
      <w:r w:rsidR="00BF395D" w:rsidRPr="00202F3D">
        <w:rPr>
          <w:color w:val="000000"/>
          <w:lang w:val="fr-CA"/>
        </w:rPr>
        <w:t xml:space="preserve">de la </w:t>
      </w:r>
      <w:r w:rsidR="00D73F1A" w:rsidRPr="00202F3D">
        <w:rPr>
          <w:color w:val="000000"/>
          <w:lang w:val="fr-CA"/>
        </w:rPr>
        <w:t>musi</w:t>
      </w:r>
      <w:r w:rsidR="00BF395D" w:rsidRPr="00202F3D">
        <w:rPr>
          <w:color w:val="000000"/>
          <w:lang w:val="fr-CA"/>
        </w:rPr>
        <w:t>que et de la</w:t>
      </w:r>
      <w:r w:rsidR="00D73F1A" w:rsidRPr="00202F3D">
        <w:rPr>
          <w:color w:val="000000"/>
          <w:lang w:val="fr-CA"/>
        </w:rPr>
        <w:t xml:space="preserve"> dan</w:t>
      </w:r>
      <w:r w:rsidR="00BF395D" w:rsidRPr="00202F3D">
        <w:rPr>
          <w:color w:val="000000"/>
          <w:lang w:val="fr-CA"/>
        </w:rPr>
        <w:t>s</w:t>
      </w:r>
      <w:r w:rsidR="00D73F1A" w:rsidRPr="00202F3D">
        <w:rPr>
          <w:color w:val="000000"/>
          <w:lang w:val="fr-CA"/>
        </w:rPr>
        <w:t xml:space="preserve">e. </w:t>
      </w:r>
    </w:p>
    <w:p w14:paraId="20ED9407" w14:textId="113C5FD6" w:rsidR="00D73F1A" w:rsidRPr="00202F3D" w:rsidRDefault="00554457" w:rsidP="009D6D6C">
      <w:pPr>
        <w:spacing w:after="200"/>
        <w:rPr>
          <w:lang w:val="fr-CA"/>
        </w:rPr>
      </w:pPr>
      <w:r w:rsidRPr="00202F3D">
        <w:rPr>
          <w:color w:val="000000"/>
          <w:lang w:val="fr-CA"/>
        </w:rPr>
        <w:t>Res</w:t>
      </w:r>
      <w:r w:rsidR="009D6D6C" w:rsidRPr="00202F3D">
        <w:rPr>
          <w:color w:val="000000"/>
          <w:lang w:val="fr-CA"/>
        </w:rPr>
        <w:t>s</w:t>
      </w:r>
      <w:r w:rsidRPr="00202F3D">
        <w:rPr>
          <w:color w:val="000000"/>
          <w:lang w:val="fr-CA"/>
        </w:rPr>
        <w:t>ource</w:t>
      </w:r>
      <w:r w:rsidR="009D6D6C" w:rsidRPr="00202F3D">
        <w:rPr>
          <w:color w:val="000000"/>
          <w:lang w:val="fr-CA"/>
        </w:rPr>
        <w:t> </w:t>
      </w:r>
      <w:r w:rsidRPr="00202F3D">
        <w:rPr>
          <w:color w:val="000000"/>
          <w:lang w:val="fr-CA"/>
        </w:rPr>
        <w:t xml:space="preserve">: </w:t>
      </w:r>
      <w:hyperlink r:id="rId54" w:history="1">
        <w:r w:rsidR="0076295C" w:rsidRPr="00202F3D">
          <w:rPr>
            <w:rStyle w:val="Hyperlink"/>
            <w:lang w:val="fr-CA"/>
          </w:rPr>
          <w:t>www.youtube.com/watch?v=QctyRjlqYTc</w:t>
        </w:r>
      </w:hyperlink>
      <w:r w:rsidRPr="00202F3D">
        <w:rPr>
          <w:color w:val="000000"/>
          <w:lang w:val="fr-CA"/>
        </w:rPr>
        <w:t xml:space="preserve"> </w:t>
      </w:r>
      <w:r w:rsidR="000222A4" w:rsidRPr="00202F3D">
        <w:rPr>
          <w:color w:val="000000"/>
          <w:lang w:val="fr-CA"/>
        </w:rPr>
        <w:t>(en anglais)</w:t>
      </w:r>
    </w:p>
    <w:p w14:paraId="55549C12" w14:textId="30043A79" w:rsidR="00D73F1A" w:rsidRPr="00202F3D" w:rsidRDefault="009A399A" w:rsidP="00D73F1A">
      <w:pPr>
        <w:rPr>
          <w:b/>
          <w:lang w:val="fr-CA"/>
        </w:rPr>
      </w:pPr>
      <w:r w:rsidRPr="00202F3D">
        <w:rPr>
          <w:b/>
          <w:lang w:val="fr-CA"/>
        </w:rPr>
        <w:t>3.2.3</w:t>
      </w:r>
      <w:r w:rsidRPr="00202F3D">
        <w:rPr>
          <w:b/>
          <w:lang w:val="fr-CA"/>
        </w:rPr>
        <w:tab/>
      </w:r>
      <w:r w:rsidR="00D01C68" w:rsidRPr="00202F3D">
        <w:rPr>
          <w:b/>
          <w:lang w:val="fr-CA"/>
        </w:rPr>
        <w:t>Guide d’accès à l’événement « </w:t>
      </w:r>
      <w:r w:rsidR="00D73F1A" w:rsidRPr="00202F3D">
        <w:rPr>
          <w:b/>
          <w:lang w:val="fr-CA"/>
        </w:rPr>
        <w:t>Holding Patterns</w:t>
      </w:r>
      <w:r w:rsidR="00D01C68" w:rsidRPr="00202F3D">
        <w:rPr>
          <w:b/>
          <w:lang w:val="fr-CA"/>
        </w:rPr>
        <w:t>:</w:t>
      </w:r>
      <w:r w:rsidR="00D73F1A" w:rsidRPr="00202F3D">
        <w:rPr>
          <w:b/>
          <w:lang w:val="fr-CA"/>
        </w:rPr>
        <w:t xml:space="preserve"> Roll-A-Thon</w:t>
      </w:r>
      <w:r w:rsidR="00D01C68" w:rsidRPr="00202F3D">
        <w:rPr>
          <w:b/>
          <w:lang w:val="fr-CA"/>
        </w:rPr>
        <w:t> »</w:t>
      </w:r>
    </w:p>
    <w:p w14:paraId="29F43BFA" w14:textId="18282141" w:rsidR="00D73F1A" w:rsidRPr="00202F3D" w:rsidRDefault="00D73F1A" w:rsidP="00D73F1A">
      <w:pPr>
        <w:rPr>
          <w:lang w:val="fr-CA"/>
        </w:rPr>
      </w:pPr>
      <w:r w:rsidRPr="00202F3D">
        <w:rPr>
          <w:lang w:val="fr-CA"/>
        </w:rPr>
        <w:t>Source</w:t>
      </w:r>
      <w:r w:rsidR="009D6D6C" w:rsidRPr="00202F3D">
        <w:rPr>
          <w:lang w:val="fr-CA"/>
        </w:rPr>
        <w:t> </w:t>
      </w:r>
      <w:r w:rsidRPr="00202F3D">
        <w:rPr>
          <w:lang w:val="fr-CA"/>
        </w:rPr>
        <w:t xml:space="preserve">: Access Visual Art </w:t>
      </w:r>
    </w:p>
    <w:p w14:paraId="3DBEE226" w14:textId="38775951" w:rsidR="00D01C68" w:rsidRPr="00202F3D" w:rsidRDefault="009D6D6C" w:rsidP="009D6D6C">
      <w:pPr>
        <w:rPr>
          <w:lang w:val="fr-CA"/>
        </w:rPr>
      </w:pPr>
      <w:r w:rsidRPr="00202F3D">
        <w:rPr>
          <w:lang w:val="fr-CA"/>
        </w:rPr>
        <w:t>Résumé </w:t>
      </w:r>
      <w:r w:rsidR="00D73F1A" w:rsidRPr="00202F3D">
        <w:rPr>
          <w:lang w:val="fr-CA"/>
        </w:rPr>
        <w:t xml:space="preserve">: </w:t>
      </w:r>
      <w:r w:rsidR="00D01C68" w:rsidRPr="00202F3D">
        <w:rPr>
          <w:lang w:val="fr-CA"/>
        </w:rPr>
        <w:t>Ce guide est conçu pour les participants à l’événement « Holding Patterns: Roll-A-Thon » et contient des renseignements</w:t>
      </w:r>
      <w:r w:rsidR="0039428F" w:rsidRPr="00202F3D">
        <w:rPr>
          <w:lang w:val="fr-CA"/>
        </w:rPr>
        <w:t xml:space="preserve"> sur l’événement et les visites, l</w:t>
      </w:r>
      <w:r w:rsidR="00DF1ADA" w:rsidRPr="00202F3D">
        <w:rPr>
          <w:lang w:val="fr-CA"/>
        </w:rPr>
        <w:t>e lieu pour rencontrer les guides</w:t>
      </w:r>
      <w:r w:rsidR="00F75E3C">
        <w:rPr>
          <w:lang w:val="fr-CA"/>
        </w:rPr>
        <w:t>-</w:t>
      </w:r>
      <w:r w:rsidR="00DF1ADA" w:rsidRPr="00202F3D">
        <w:rPr>
          <w:lang w:val="fr-CA"/>
        </w:rPr>
        <w:t>accompagnateurs, l’espace et l’hébergement qui a été planifié. Ce guide comprend aussi des images et des cartes de l’emplacement, ainsi que les mesures des portes et des corridors pour ceux qui sont intéressés à avoir plus de détails.</w:t>
      </w:r>
    </w:p>
    <w:p w14:paraId="684BFE50" w14:textId="5435557B" w:rsidR="009137D8" w:rsidRPr="00202F3D" w:rsidRDefault="00554457" w:rsidP="009137D8">
      <w:pPr>
        <w:spacing w:after="200"/>
        <w:rPr>
          <w:lang w:val="fr-CA"/>
        </w:rPr>
      </w:pPr>
      <w:r w:rsidRPr="00202F3D">
        <w:rPr>
          <w:color w:val="000000"/>
          <w:szCs w:val="22"/>
          <w:lang w:val="fr-CA"/>
        </w:rPr>
        <w:t>Res</w:t>
      </w:r>
      <w:r w:rsidR="009D6D6C" w:rsidRPr="00202F3D">
        <w:rPr>
          <w:color w:val="000000"/>
          <w:szCs w:val="22"/>
          <w:lang w:val="fr-CA"/>
        </w:rPr>
        <w:t>s</w:t>
      </w:r>
      <w:r w:rsidRPr="00202F3D">
        <w:rPr>
          <w:color w:val="000000"/>
          <w:szCs w:val="22"/>
          <w:lang w:val="fr-CA"/>
        </w:rPr>
        <w:t>ource</w:t>
      </w:r>
      <w:r w:rsidR="009D6D6C" w:rsidRPr="00202F3D">
        <w:rPr>
          <w:color w:val="000000"/>
          <w:szCs w:val="22"/>
          <w:lang w:val="fr-CA"/>
        </w:rPr>
        <w:t> </w:t>
      </w:r>
      <w:r w:rsidRPr="00202F3D">
        <w:rPr>
          <w:color w:val="000000"/>
          <w:szCs w:val="22"/>
          <w:lang w:val="fr-CA"/>
        </w:rPr>
        <w:t xml:space="preserve">: </w:t>
      </w:r>
      <w:hyperlink r:id="rId55" w:history="1">
        <w:r w:rsidRPr="00202F3D">
          <w:rPr>
            <w:rStyle w:val="Hyperlink"/>
            <w:szCs w:val="22"/>
            <w:lang w:val="fr-CA"/>
          </w:rPr>
          <w:t>docs.google.com/document/d/15R2NLllGx0R8fH4jSh5hf_fPuzFTq0hDDz3-YXYpiic/edit</w:t>
        </w:r>
      </w:hyperlink>
      <w:r w:rsidRPr="00202F3D">
        <w:rPr>
          <w:color w:val="000000"/>
          <w:szCs w:val="22"/>
          <w:lang w:val="fr-CA"/>
        </w:rPr>
        <w:t xml:space="preserve"> </w:t>
      </w:r>
      <w:r w:rsidR="000222A4" w:rsidRPr="00202F3D">
        <w:rPr>
          <w:color w:val="000000"/>
          <w:szCs w:val="22"/>
          <w:lang w:val="fr-CA"/>
        </w:rPr>
        <w:t>(en anglais)</w:t>
      </w:r>
    </w:p>
    <w:p w14:paraId="362DBE9A" w14:textId="345F4BAC" w:rsidR="00D73F1A" w:rsidRPr="00202F3D" w:rsidRDefault="009A399A" w:rsidP="004E0E3E">
      <w:pPr>
        <w:rPr>
          <w:rStyle w:val="Strong"/>
          <w:color w:val="222222"/>
          <w:lang w:val="fr-CA"/>
        </w:rPr>
      </w:pPr>
      <w:r w:rsidRPr="00202F3D">
        <w:rPr>
          <w:rStyle w:val="Strong"/>
          <w:color w:val="222222"/>
          <w:lang w:val="fr-CA"/>
        </w:rPr>
        <w:t>3.2.4</w:t>
      </w:r>
      <w:r w:rsidRPr="00202F3D">
        <w:rPr>
          <w:rStyle w:val="Strong"/>
          <w:color w:val="222222"/>
          <w:lang w:val="fr-CA"/>
        </w:rPr>
        <w:tab/>
      </w:r>
      <w:r w:rsidR="004E0E3E" w:rsidRPr="00202F3D">
        <w:rPr>
          <w:rStyle w:val="Strong"/>
          <w:color w:val="222222"/>
          <w:lang w:val="fr-CA"/>
        </w:rPr>
        <w:t>Comment les musées torontois aident les personne</w:t>
      </w:r>
      <w:r w:rsidR="00855DE3" w:rsidRPr="00202F3D">
        <w:rPr>
          <w:rStyle w:val="Strong"/>
          <w:color w:val="222222"/>
          <w:lang w:val="fr-CA"/>
        </w:rPr>
        <w:t>s</w:t>
      </w:r>
      <w:r w:rsidR="004E0E3E" w:rsidRPr="00202F3D">
        <w:rPr>
          <w:rStyle w:val="Strong"/>
          <w:color w:val="222222"/>
          <w:lang w:val="fr-CA"/>
        </w:rPr>
        <w:t xml:space="preserve"> atteintes de la maladie d’Alzheimer à vivre une expérience artistique, même s’ils ne peuvent s’en souvenir (</w:t>
      </w:r>
      <w:r w:rsidR="00D73F1A" w:rsidRPr="00202F3D">
        <w:rPr>
          <w:rStyle w:val="Strong"/>
          <w:i/>
          <w:color w:val="222222"/>
          <w:lang w:val="fr-CA"/>
        </w:rPr>
        <w:t>How Toronto museums are helping people with Alzh</w:t>
      </w:r>
      <w:r w:rsidR="00D52846" w:rsidRPr="00202F3D">
        <w:rPr>
          <w:rStyle w:val="Strong"/>
          <w:i/>
          <w:color w:val="222222"/>
          <w:lang w:val="fr-CA"/>
        </w:rPr>
        <w:t>eimer’s experience art, even if</w:t>
      </w:r>
      <w:r w:rsidR="004E0E3E" w:rsidRPr="00202F3D">
        <w:rPr>
          <w:rStyle w:val="Strong"/>
          <w:i/>
          <w:color w:val="222222"/>
          <w:lang w:val="fr-CA"/>
        </w:rPr>
        <w:t xml:space="preserve"> </w:t>
      </w:r>
      <w:r w:rsidR="00D73F1A" w:rsidRPr="00202F3D">
        <w:rPr>
          <w:rStyle w:val="Strong"/>
          <w:i/>
          <w:color w:val="222222"/>
          <w:lang w:val="fr-CA"/>
        </w:rPr>
        <w:t>they can’t remember it</w:t>
      </w:r>
      <w:r w:rsidR="004E0E3E" w:rsidRPr="00202F3D">
        <w:rPr>
          <w:rStyle w:val="Strong"/>
          <w:color w:val="222222"/>
          <w:lang w:val="fr-CA"/>
        </w:rPr>
        <w:t>)</w:t>
      </w:r>
    </w:p>
    <w:p w14:paraId="13F5EE51" w14:textId="75409296" w:rsidR="00D73F1A" w:rsidRPr="00202F3D" w:rsidRDefault="00D73F1A" w:rsidP="00D73F1A">
      <w:pPr>
        <w:rPr>
          <w:lang w:val="fr-CA"/>
        </w:rPr>
      </w:pPr>
      <w:r w:rsidRPr="00202F3D">
        <w:rPr>
          <w:lang w:val="fr-CA"/>
        </w:rPr>
        <w:t>Source</w:t>
      </w:r>
      <w:r w:rsidR="000222A4" w:rsidRPr="00202F3D">
        <w:rPr>
          <w:lang w:val="fr-CA"/>
        </w:rPr>
        <w:t> </w:t>
      </w:r>
      <w:r w:rsidRPr="00202F3D">
        <w:rPr>
          <w:lang w:val="fr-CA"/>
        </w:rPr>
        <w:t>: The Toronto Star</w:t>
      </w:r>
    </w:p>
    <w:p w14:paraId="0011D641" w14:textId="12853438" w:rsidR="004E0E3E" w:rsidRPr="00202F3D" w:rsidRDefault="000222A4" w:rsidP="00D73F1A">
      <w:pPr>
        <w:rPr>
          <w:lang w:val="fr-CA"/>
        </w:rPr>
      </w:pPr>
      <w:r w:rsidRPr="00202F3D">
        <w:rPr>
          <w:lang w:val="fr-CA"/>
        </w:rPr>
        <w:t>Résumé </w:t>
      </w:r>
      <w:r w:rsidR="00D73F1A" w:rsidRPr="00202F3D">
        <w:rPr>
          <w:lang w:val="fr-CA"/>
        </w:rPr>
        <w:t xml:space="preserve">: </w:t>
      </w:r>
      <w:r w:rsidR="004E0E3E" w:rsidRPr="00202F3D">
        <w:rPr>
          <w:lang w:val="fr-CA"/>
        </w:rPr>
        <w:t>Cet article</w:t>
      </w:r>
      <w:r w:rsidR="00855DE3" w:rsidRPr="00202F3D">
        <w:rPr>
          <w:lang w:val="fr-CA"/>
        </w:rPr>
        <w:t xml:space="preserve"> a examiné comment le Musée des beaux-arts de l’Ontario et le Musée royal de l’Ontario se sont associés à Société Alzheimer de Toronto pour offrir des visites multisensorielles.</w:t>
      </w:r>
    </w:p>
    <w:p w14:paraId="23358C06" w14:textId="053A37FE" w:rsidR="00554457" w:rsidRPr="00202F3D" w:rsidRDefault="00554457" w:rsidP="00554457">
      <w:pPr>
        <w:spacing w:after="200"/>
        <w:rPr>
          <w:lang w:val="fr-CA"/>
        </w:rPr>
      </w:pPr>
      <w:r w:rsidRPr="00202F3D">
        <w:rPr>
          <w:lang w:val="fr-CA"/>
        </w:rPr>
        <w:t>Re</w:t>
      </w:r>
      <w:r w:rsidR="000222A4" w:rsidRPr="00202F3D">
        <w:rPr>
          <w:lang w:val="fr-CA"/>
        </w:rPr>
        <w:t>s</w:t>
      </w:r>
      <w:r w:rsidRPr="00202F3D">
        <w:rPr>
          <w:lang w:val="fr-CA"/>
        </w:rPr>
        <w:t>source</w:t>
      </w:r>
      <w:r w:rsidR="000222A4" w:rsidRPr="00202F3D">
        <w:rPr>
          <w:lang w:val="fr-CA"/>
        </w:rPr>
        <w:t> </w:t>
      </w:r>
      <w:r w:rsidRPr="00202F3D">
        <w:rPr>
          <w:lang w:val="fr-CA"/>
        </w:rPr>
        <w:t xml:space="preserve">: </w:t>
      </w:r>
      <w:hyperlink r:id="rId56" w:history="1">
        <w:r w:rsidR="0076295C" w:rsidRPr="00202F3D">
          <w:rPr>
            <w:rStyle w:val="Hyperlink"/>
            <w:lang w:val="fr-CA"/>
          </w:rPr>
          <w:t>www.thestar.com/life/2016/04/25/how-toronto-museums-are-helping-people-with-alzheimers-experience-art-even-if-they-cant-remember-it.html</w:t>
        </w:r>
      </w:hyperlink>
      <w:r w:rsidRPr="00202F3D">
        <w:rPr>
          <w:lang w:val="fr-CA"/>
        </w:rPr>
        <w:t xml:space="preserve"> </w:t>
      </w:r>
      <w:r w:rsidR="000222A4" w:rsidRPr="00202F3D">
        <w:rPr>
          <w:lang w:val="fr-CA"/>
        </w:rPr>
        <w:t>(en anglais)</w:t>
      </w:r>
    </w:p>
    <w:p w14:paraId="4A5827B9" w14:textId="5F70BE66" w:rsidR="00D73F1A" w:rsidRPr="00202F3D" w:rsidRDefault="009A399A" w:rsidP="00D73F1A">
      <w:pPr>
        <w:rPr>
          <w:b/>
          <w:lang w:val="fr-CA"/>
        </w:rPr>
      </w:pPr>
      <w:r w:rsidRPr="00202F3D">
        <w:rPr>
          <w:b/>
          <w:lang w:val="fr-CA"/>
        </w:rPr>
        <w:t>3.2.5</w:t>
      </w:r>
      <w:r w:rsidRPr="00202F3D">
        <w:rPr>
          <w:b/>
          <w:lang w:val="fr-CA"/>
        </w:rPr>
        <w:tab/>
      </w:r>
      <w:r w:rsidR="00631AB8" w:rsidRPr="00202F3D">
        <w:rPr>
          <w:b/>
          <w:lang w:val="fr-CA"/>
        </w:rPr>
        <w:t>Comment rendre la culture accessible aux personnes handicapées</w:t>
      </w:r>
      <w:r w:rsidR="00D73F1A" w:rsidRPr="00202F3D">
        <w:rPr>
          <w:b/>
          <w:lang w:val="fr-CA"/>
        </w:rPr>
        <w:t xml:space="preserve"> </w:t>
      </w:r>
    </w:p>
    <w:p w14:paraId="32F8CAEF" w14:textId="54DA6854" w:rsidR="00D73F1A" w:rsidRPr="00202F3D" w:rsidRDefault="00D73F1A" w:rsidP="00D73F1A">
      <w:pPr>
        <w:rPr>
          <w:lang w:val="fr-CA"/>
        </w:rPr>
      </w:pPr>
      <w:r w:rsidRPr="00202F3D">
        <w:rPr>
          <w:lang w:val="fr-CA"/>
        </w:rPr>
        <w:t>Source</w:t>
      </w:r>
      <w:r w:rsidR="000222A4" w:rsidRPr="00202F3D">
        <w:rPr>
          <w:lang w:val="fr-CA"/>
        </w:rPr>
        <w:t> </w:t>
      </w:r>
      <w:r w:rsidRPr="00202F3D">
        <w:rPr>
          <w:lang w:val="fr-CA"/>
        </w:rPr>
        <w:t>: The Guardia</w:t>
      </w:r>
      <w:r w:rsidR="007860AC" w:rsidRPr="00202F3D">
        <w:rPr>
          <w:lang w:val="fr-CA"/>
        </w:rPr>
        <w:t>n</w:t>
      </w:r>
      <w:r w:rsidRPr="00202F3D">
        <w:rPr>
          <w:lang w:val="fr-CA"/>
        </w:rPr>
        <w:t>/Disability Arts</w:t>
      </w:r>
    </w:p>
    <w:p w14:paraId="39366B25" w14:textId="2B75FECD" w:rsidR="00631AB8" w:rsidRPr="00202F3D" w:rsidRDefault="000222A4" w:rsidP="00D73F1A">
      <w:pPr>
        <w:rPr>
          <w:szCs w:val="22"/>
          <w:lang w:val="fr-CA"/>
        </w:rPr>
      </w:pPr>
      <w:r w:rsidRPr="00202F3D">
        <w:rPr>
          <w:szCs w:val="22"/>
          <w:lang w:val="fr-CA"/>
        </w:rPr>
        <w:t>Résumé </w:t>
      </w:r>
      <w:r w:rsidR="00D73F1A" w:rsidRPr="00202F3D">
        <w:rPr>
          <w:szCs w:val="22"/>
          <w:lang w:val="fr-CA"/>
        </w:rPr>
        <w:t xml:space="preserve">: Articles </w:t>
      </w:r>
      <w:r w:rsidR="00631AB8" w:rsidRPr="00202F3D">
        <w:rPr>
          <w:szCs w:val="22"/>
          <w:lang w:val="fr-CA"/>
        </w:rPr>
        <w:t>du quotidien</w:t>
      </w:r>
      <w:r w:rsidR="00D73F1A" w:rsidRPr="00202F3D">
        <w:rPr>
          <w:szCs w:val="22"/>
          <w:lang w:val="fr-CA"/>
        </w:rPr>
        <w:t xml:space="preserve"> </w:t>
      </w:r>
      <w:r w:rsidR="00D73F1A" w:rsidRPr="00202F3D">
        <w:rPr>
          <w:i/>
          <w:szCs w:val="22"/>
          <w:lang w:val="fr-CA"/>
        </w:rPr>
        <w:t>The Guardian</w:t>
      </w:r>
      <w:r w:rsidR="00D73F1A" w:rsidRPr="00202F3D">
        <w:rPr>
          <w:szCs w:val="22"/>
          <w:lang w:val="fr-CA"/>
        </w:rPr>
        <w:t xml:space="preserve"> </w:t>
      </w:r>
      <w:r w:rsidR="00631AB8" w:rsidRPr="00202F3D">
        <w:rPr>
          <w:szCs w:val="22"/>
          <w:lang w:val="fr-CA"/>
        </w:rPr>
        <w:t>sur les recommandations et les cas reliés à l’exclusion sociale des personnes créatives souffrant d</w:t>
      </w:r>
      <w:r w:rsidR="00EF3AD8" w:rsidRPr="00202F3D">
        <w:rPr>
          <w:szCs w:val="22"/>
          <w:lang w:val="fr-CA"/>
        </w:rPr>
        <w:t>’un</w:t>
      </w:r>
      <w:r w:rsidR="00631AB8" w:rsidRPr="00202F3D">
        <w:rPr>
          <w:szCs w:val="22"/>
          <w:lang w:val="fr-CA"/>
        </w:rPr>
        <w:t xml:space="preserve"> handicap.</w:t>
      </w:r>
    </w:p>
    <w:p w14:paraId="14AC34B7" w14:textId="4AB191F4" w:rsidR="00D73F1A" w:rsidRPr="00202F3D" w:rsidRDefault="00554457" w:rsidP="00554457">
      <w:pPr>
        <w:spacing w:after="200"/>
        <w:rPr>
          <w:szCs w:val="22"/>
          <w:lang w:val="fr-CA"/>
        </w:rPr>
      </w:pPr>
      <w:r w:rsidRPr="00202F3D">
        <w:rPr>
          <w:rFonts w:cs="Arial"/>
          <w:szCs w:val="22"/>
          <w:lang w:val="fr-CA"/>
        </w:rPr>
        <w:t>Re</w:t>
      </w:r>
      <w:r w:rsidR="000222A4" w:rsidRPr="00202F3D">
        <w:rPr>
          <w:rFonts w:cs="Arial"/>
          <w:szCs w:val="22"/>
          <w:lang w:val="fr-CA"/>
        </w:rPr>
        <w:t>s</w:t>
      </w:r>
      <w:r w:rsidRPr="00202F3D">
        <w:rPr>
          <w:rFonts w:cs="Arial"/>
          <w:szCs w:val="22"/>
          <w:lang w:val="fr-CA"/>
        </w:rPr>
        <w:t>source</w:t>
      </w:r>
      <w:r w:rsidR="000222A4" w:rsidRPr="00202F3D">
        <w:rPr>
          <w:rFonts w:cs="Arial"/>
          <w:szCs w:val="22"/>
          <w:lang w:val="fr-CA"/>
        </w:rPr>
        <w:t> </w:t>
      </w:r>
      <w:r w:rsidRPr="00202F3D">
        <w:rPr>
          <w:rFonts w:cs="Arial"/>
          <w:szCs w:val="22"/>
          <w:lang w:val="fr-CA"/>
        </w:rPr>
        <w:t xml:space="preserve">: </w:t>
      </w:r>
      <w:hyperlink r:id="rId57" w:history="1">
        <w:r w:rsidR="0076295C" w:rsidRPr="00202F3D">
          <w:rPr>
            <w:rStyle w:val="Hyperlink"/>
            <w:rFonts w:cs="Arial"/>
            <w:szCs w:val="22"/>
            <w:lang w:val="fr-CA"/>
          </w:rPr>
          <w:t>www.theguardian.com/culture-professionals-network/series/disability-arts</w:t>
        </w:r>
      </w:hyperlink>
      <w:r w:rsidRPr="00202F3D">
        <w:rPr>
          <w:rFonts w:cs="Arial"/>
          <w:szCs w:val="22"/>
          <w:lang w:val="fr-CA"/>
        </w:rPr>
        <w:t xml:space="preserve"> </w:t>
      </w:r>
      <w:r w:rsidR="000222A4" w:rsidRPr="00202F3D">
        <w:rPr>
          <w:rFonts w:cs="Arial"/>
          <w:szCs w:val="22"/>
          <w:lang w:val="fr-CA"/>
        </w:rPr>
        <w:t>(en anglais)</w:t>
      </w:r>
    </w:p>
    <w:p w14:paraId="0CA58405" w14:textId="77777777" w:rsidR="00C6188F" w:rsidRDefault="00C6188F">
      <w:pPr>
        <w:spacing w:after="200"/>
        <w:rPr>
          <w:b/>
          <w:lang w:val="fr-CA"/>
        </w:rPr>
      </w:pPr>
      <w:r>
        <w:rPr>
          <w:b/>
          <w:lang w:val="fr-CA"/>
        </w:rPr>
        <w:br w:type="page"/>
      </w:r>
    </w:p>
    <w:p w14:paraId="2D6EFDF7" w14:textId="3B321D94" w:rsidR="00D73F1A" w:rsidRPr="00202F3D" w:rsidRDefault="009A399A" w:rsidP="0053415D">
      <w:pPr>
        <w:rPr>
          <w:b/>
          <w:lang w:val="fr-CA"/>
        </w:rPr>
      </w:pPr>
      <w:r w:rsidRPr="00202F3D">
        <w:rPr>
          <w:b/>
          <w:lang w:val="fr-CA"/>
        </w:rPr>
        <w:t>3.2.6</w:t>
      </w:r>
      <w:r w:rsidRPr="00202F3D">
        <w:rPr>
          <w:b/>
          <w:lang w:val="fr-CA"/>
        </w:rPr>
        <w:tab/>
      </w:r>
      <w:r w:rsidR="00631AB8" w:rsidRPr="00202F3D">
        <w:rPr>
          <w:b/>
          <w:lang w:val="fr-CA"/>
        </w:rPr>
        <w:t xml:space="preserve">Galerie d’art de </w:t>
      </w:r>
      <w:r w:rsidR="00D73F1A" w:rsidRPr="00202F3D">
        <w:rPr>
          <w:b/>
          <w:lang w:val="fr-CA"/>
        </w:rPr>
        <w:t xml:space="preserve">Kitchener-Waterloo </w:t>
      </w:r>
      <w:r w:rsidR="00EF3AD8" w:rsidRPr="00202F3D">
        <w:rPr>
          <w:b/>
          <w:lang w:val="fr-CA"/>
        </w:rPr>
        <w:t>– Certifié</w:t>
      </w:r>
      <w:r w:rsidR="00F75E3C">
        <w:rPr>
          <w:b/>
          <w:lang w:val="fr-CA"/>
        </w:rPr>
        <w:t>e</w:t>
      </w:r>
      <w:r w:rsidR="00EF3AD8" w:rsidRPr="00202F3D">
        <w:rPr>
          <w:b/>
          <w:lang w:val="fr-CA"/>
        </w:rPr>
        <w:t xml:space="preserve"> </w:t>
      </w:r>
      <w:r w:rsidR="00230031" w:rsidRPr="00202F3D">
        <w:rPr>
          <w:b/>
          <w:lang w:val="fr-CA"/>
        </w:rPr>
        <w:t>« Blue Umbrella »</w:t>
      </w:r>
      <w:r w:rsidR="00D73F1A" w:rsidRPr="00202F3D">
        <w:rPr>
          <w:b/>
          <w:lang w:val="fr-CA"/>
        </w:rPr>
        <w:t xml:space="preserve"> </w:t>
      </w:r>
    </w:p>
    <w:p w14:paraId="1611AA06" w14:textId="69114365" w:rsidR="00D73F1A" w:rsidRPr="00202F3D" w:rsidRDefault="00D73F1A" w:rsidP="00D73F1A">
      <w:pPr>
        <w:rPr>
          <w:lang w:val="fr-CA"/>
        </w:rPr>
      </w:pPr>
      <w:r w:rsidRPr="00202F3D">
        <w:rPr>
          <w:lang w:val="fr-CA"/>
        </w:rPr>
        <w:t>Source</w:t>
      </w:r>
      <w:r w:rsidR="000222A4" w:rsidRPr="00202F3D">
        <w:rPr>
          <w:lang w:val="fr-CA"/>
        </w:rPr>
        <w:t> </w:t>
      </w:r>
      <w:r w:rsidRPr="00202F3D">
        <w:rPr>
          <w:lang w:val="fr-CA"/>
        </w:rPr>
        <w:t xml:space="preserve">: </w:t>
      </w:r>
      <w:r w:rsidR="00EF3AD8" w:rsidRPr="00202F3D">
        <w:rPr>
          <w:lang w:val="fr-CA"/>
        </w:rPr>
        <w:t>Kitchener-Waterloo Arts Gallery (</w:t>
      </w:r>
      <w:r w:rsidRPr="00202F3D">
        <w:rPr>
          <w:lang w:val="fr-CA"/>
        </w:rPr>
        <w:t>KWAG</w:t>
      </w:r>
      <w:r w:rsidR="00EF3AD8" w:rsidRPr="00202F3D">
        <w:rPr>
          <w:lang w:val="fr-CA"/>
        </w:rPr>
        <w:t>)</w:t>
      </w:r>
    </w:p>
    <w:p w14:paraId="0244AF74" w14:textId="2F9CEE56" w:rsidR="00230031" w:rsidRPr="00202F3D" w:rsidRDefault="000222A4" w:rsidP="00D73F1A">
      <w:pPr>
        <w:rPr>
          <w:lang w:val="fr-CA"/>
        </w:rPr>
      </w:pPr>
      <w:r w:rsidRPr="00202F3D">
        <w:rPr>
          <w:lang w:val="fr-CA"/>
        </w:rPr>
        <w:t>Résumé </w:t>
      </w:r>
      <w:r w:rsidR="00A94C2C" w:rsidRPr="00202F3D">
        <w:rPr>
          <w:lang w:val="fr-CA"/>
        </w:rPr>
        <w:t xml:space="preserve">: KWAG </w:t>
      </w:r>
      <w:r w:rsidR="00EF3AD8" w:rsidRPr="00202F3D">
        <w:rPr>
          <w:lang w:val="fr-CA"/>
        </w:rPr>
        <w:t>a été désigné comme espace où l’on se soucie des personnes atteintes de démence</w:t>
      </w:r>
      <w:r w:rsidR="00230031" w:rsidRPr="00202F3D">
        <w:rPr>
          <w:lang w:val="fr-CA"/>
        </w:rPr>
        <w:t xml:space="preserve"> par le projet « Blue Umbrella », qui offre un symbole de sécurité et de soutien aux personnes atteintes de démence.</w:t>
      </w:r>
    </w:p>
    <w:p w14:paraId="416ACF33" w14:textId="19391D2D" w:rsidR="00D73F1A" w:rsidRPr="00202F3D" w:rsidRDefault="00554457" w:rsidP="00512C57">
      <w:pPr>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58" w:history="1">
        <w:r w:rsidRPr="00202F3D">
          <w:rPr>
            <w:rStyle w:val="Hyperlink"/>
            <w:lang w:val="fr-CA"/>
          </w:rPr>
          <w:t>kwag.ca/content/visit-gallery</w:t>
        </w:r>
      </w:hyperlink>
      <w:r w:rsidRPr="00202F3D">
        <w:rPr>
          <w:lang w:val="fr-CA"/>
        </w:rPr>
        <w:t xml:space="preserve"> </w:t>
      </w:r>
      <w:r w:rsidR="000222A4" w:rsidRPr="00202F3D">
        <w:rPr>
          <w:lang w:val="fr-CA"/>
        </w:rPr>
        <w:t>(en anglais)</w:t>
      </w:r>
    </w:p>
    <w:p w14:paraId="399BA24E" w14:textId="0523DD33" w:rsidR="00D73F1A" w:rsidRPr="00202F3D" w:rsidRDefault="009A399A" w:rsidP="00512C57">
      <w:pPr>
        <w:rPr>
          <w:b/>
          <w:lang w:val="fr-CA"/>
        </w:rPr>
      </w:pPr>
      <w:r w:rsidRPr="00202F3D">
        <w:rPr>
          <w:b/>
          <w:lang w:val="fr-CA"/>
        </w:rPr>
        <w:t>3.2.7</w:t>
      </w:r>
      <w:r w:rsidRPr="00202F3D">
        <w:rPr>
          <w:b/>
          <w:lang w:val="fr-CA"/>
        </w:rPr>
        <w:tab/>
      </w:r>
      <w:r w:rsidR="00230031" w:rsidRPr="00202F3D">
        <w:rPr>
          <w:b/>
          <w:lang w:val="fr-CA"/>
        </w:rPr>
        <w:t>Guide sur la sensorialité au Musée</w:t>
      </w:r>
    </w:p>
    <w:p w14:paraId="22AE6ED1" w14:textId="1D22C9B3" w:rsidR="00D73F1A" w:rsidRPr="00202F3D" w:rsidRDefault="00D73F1A" w:rsidP="00D73F1A">
      <w:pPr>
        <w:rPr>
          <w:lang w:val="fr-CA"/>
        </w:rPr>
      </w:pPr>
      <w:r w:rsidRPr="00202F3D">
        <w:rPr>
          <w:lang w:val="fr-CA"/>
        </w:rPr>
        <w:t>Source</w:t>
      </w:r>
      <w:r w:rsidR="000222A4" w:rsidRPr="00202F3D">
        <w:rPr>
          <w:lang w:val="fr-CA"/>
        </w:rPr>
        <w:t> </w:t>
      </w:r>
      <w:r w:rsidRPr="00202F3D">
        <w:rPr>
          <w:lang w:val="fr-CA"/>
        </w:rPr>
        <w:t xml:space="preserve">: </w:t>
      </w:r>
      <w:r w:rsidR="00230031" w:rsidRPr="00202F3D">
        <w:rPr>
          <w:lang w:val="fr-CA"/>
        </w:rPr>
        <w:t>Musée royal de l’</w:t>
      </w:r>
      <w:r w:rsidR="007860AC" w:rsidRPr="00202F3D">
        <w:rPr>
          <w:lang w:val="fr-CA"/>
        </w:rPr>
        <w:t>Ontario</w:t>
      </w:r>
    </w:p>
    <w:p w14:paraId="18DE11A8" w14:textId="301E11EC" w:rsidR="00D73F1A" w:rsidRPr="00202F3D" w:rsidRDefault="000222A4" w:rsidP="00D73F1A">
      <w:pPr>
        <w:rPr>
          <w:lang w:val="fr-CA"/>
        </w:rPr>
      </w:pPr>
      <w:r w:rsidRPr="00202F3D">
        <w:rPr>
          <w:lang w:val="fr-CA"/>
        </w:rPr>
        <w:t>Résumé </w:t>
      </w:r>
      <w:r w:rsidR="00D73F1A" w:rsidRPr="00202F3D">
        <w:rPr>
          <w:lang w:val="fr-CA"/>
        </w:rPr>
        <w:t xml:space="preserve">: </w:t>
      </w:r>
      <w:r w:rsidR="00230031" w:rsidRPr="00202F3D">
        <w:rPr>
          <w:lang w:val="fr-CA"/>
        </w:rPr>
        <w:t xml:space="preserve">Un guide pour les visiteurs du musée atteints de sensibilité sensorielle. Il comprend des </w:t>
      </w:r>
      <w:r w:rsidR="0071389C" w:rsidRPr="00202F3D">
        <w:rPr>
          <w:lang w:val="fr-CA"/>
        </w:rPr>
        <w:t>indications sur les expériences</w:t>
      </w:r>
      <w:r w:rsidR="00230031" w:rsidRPr="00202F3D">
        <w:rPr>
          <w:lang w:val="fr-CA"/>
        </w:rPr>
        <w:t xml:space="preserve"> </w:t>
      </w:r>
      <w:r w:rsidR="00C7236C" w:rsidRPr="00202F3D">
        <w:rPr>
          <w:lang w:val="fr-CA"/>
        </w:rPr>
        <w:t>sensorielles</w:t>
      </w:r>
      <w:r w:rsidR="0071389C" w:rsidRPr="00202F3D">
        <w:rPr>
          <w:lang w:val="fr-CA"/>
        </w:rPr>
        <w:t xml:space="preserve"> du musée, sur l’emplacement de lieux tranquilles, sur les galeries interactives, ainsi que des recommandations pour profiter du musée</w:t>
      </w:r>
      <w:r w:rsidR="00D73F1A" w:rsidRPr="00202F3D">
        <w:rPr>
          <w:lang w:val="fr-CA"/>
        </w:rPr>
        <w:t xml:space="preserve">. </w:t>
      </w:r>
    </w:p>
    <w:p w14:paraId="4343D546" w14:textId="595B4DE2" w:rsidR="00D73F1A" w:rsidRPr="00202F3D" w:rsidRDefault="00554457" w:rsidP="00554457">
      <w:pPr>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59" w:history="1">
        <w:r w:rsidR="0076295C" w:rsidRPr="00202F3D">
          <w:rPr>
            <w:rStyle w:val="Hyperlink"/>
            <w:lang w:val="fr-CA"/>
          </w:rPr>
          <w:t>www.rom.on.ca/fr/visitez-le-musee/accessibilite/guide-sur-la-sensorialite-au-musee</w:t>
        </w:r>
      </w:hyperlink>
    </w:p>
    <w:p w14:paraId="1C59A8D6" w14:textId="45EEFE67" w:rsidR="00D73F1A" w:rsidRPr="00202F3D" w:rsidRDefault="009A399A" w:rsidP="00D73F1A">
      <w:pPr>
        <w:rPr>
          <w:b/>
          <w:lang w:val="fr-CA"/>
        </w:rPr>
      </w:pPr>
      <w:r w:rsidRPr="00202F3D">
        <w:rPr>
          <w:b/>
          <w:lang w:val="fr-CA"/>
        </w:rPr>
        <w:t>3.2.8</w:t>
      </w:r>
      <w:r w:rsidRPr="00202F3D">
        <w:rPr>
          <w:b/>
          <w:lang w:val="fr-CA"/>
        </w:rPr>
        <w:tab/>
      </w:r>
      <w:r w:rsidR="0071389C" w:rsidRPr="00202F3D">
        <w:rPr>
          <w:b/>
          <w:lang w:val="fr-CA"/>
        </w:rPr>
        <w:t>Les sens </w:t>
      </w:r>
      <w:r w:rsidR="00D73F1A" w:rsidRPr="00202F3D">
        <w:rPr>
          <w:b/>
          <w:lang w:val="fr-CA"/>
        </w:rPr>
        <w:t xml:space="preserve">: </w:t>
      </w:r>
      <w:r w:rsidR="00D563A0" w:rsidRPr="00202F3D">
        <w:rPr>
          <w:b/>
          <w:lang w:val="fr-CA"/>
        </w:rPr>
        <w:t>au-delà de la vue</w:t>
      </w:r>
      <w:r w:rsidR="00734A3C" w:rsidRPr="00202F3D">
        <w:rPr>
          <w:b/>
          <w:lang w:val="fr-CA"/>
        </w:rPr>
        <w:t xml:space="preserve"> (</w:t>
      </w:r>
      <w:r w:rsidR="00734A3C" w:rsidRPr="00202F3D">
        <w:rPr>
          <w:b/>
          <w:i/>
          <w:lang w:val="fr-CA"/>
        </w:rPr>
        <w:t xml:space="preserve">The Senses: </w:t>
      </w:r>
      <w:r w:rsidR="00D73F1A" w:rsidRPr="00202F3D">
        <w:rPr>
          <w:b/>
          <w:i/>
          <w:lang w:val="fr-CA"/>
        </w:rPr>
        <w:t>Design Beyond Vision</w:t>
      </w:r>
      <w:r w:rsidR="00734A3C" w:rsidRPr="00202F3D">
        <w:rPr>
          <w:b/>
          <w:lang w:val="fr-CA"/>
        </w:rPr>
        <w:t>)</w:t>
      </w:r>
      <w:r w:rsidR="00D73F1A" w:rsidRPr="00202F3D">
        <w:rPr>
          <w:b/>
          <w:lang w:val="fr-CA"/>
        </w:rPr>
        <w:t xml:space="preserve"> </w:t>
      </w:r>
    </w:p>
    <w:p w14:paraId="36AEDB61" w14:textId="7C072AC2" w:rsidR="00D73F1A" w:rsidRPr="00202F3D" w:rsidRDefault="00D73F1A" w:rsidP="00D73F1A">
      <w:pPr>
        <w:rPr>
          <w:lang w:val="fr-CA"/>
        </w:rPr>
      </w:pPr>
      <w:r w:rsidRPr="00202F3D">
        <w:rPr>
          <w:lang w:val="fr-CA"/>
        </w:rPr>
        <w:t>Source</w:t>
      </w:r>
      <w:r w:rsidR="000222A4" w:rsidRPr="00202F3D">
        <w:rPr>
          <w:lang w:val="fr-CA"/>
        </w:rPr>
        <w:t> </w:t>
      </w:r>
      <w:r w:rsidRPr="00202F3D">
        <w:rPr>
          <w:lang w:val="fr-CA"/>
        </w:rPr>
        <w:t>: Cooper Hewitt</w:t>
      </w:r>
    </w:p>
    <w:p w14:paraId="7CA29AB8" w14:textId="1C5F935B" w:rsidR="00734A3C" w:rsidRPr="00202F3D" w:rsidRDefault="000222A4" w:rsidP="00D73F1A">
      <w:pPr>
        <w:rPr>
          <w:lang w:val="fr-CA"/>
        </w:rPr>
      </w:pPr>
      <w:r w:rsidRPr="00202F3D">
        <w:rPr>
          <w:lang w:val="fr-CA"/>
        </w:rPr>
        <w:t>Résumé </w:t>
      </w:r>
      <w:r w:rsidR="00D73F1A" w:rsidRPr="00202F3D">
        <w:rPr>
          <w:lang w:val="fr-CA"/>
        </w:rPr>
        <w:t xml:space="preserve">: </w:t>
      </w:r>
      <w:r w:rsidR="00734A3C" w:rsidRPr="00202F3D">
        <w:rPr>
          <w:lang w:val="fr-CA"/>
        </w:rPr>
        <w:t xml:space="preserve">Le design sensoriel </w:t>
      </w:r>
      <w:r w:rsidR="003F4FB2" w:rsidRPr="00202F3D">
        <w:rPr>
          <w:lang w:val="fr-CA"/>
        </w:rPr>
        <w:t xml:space="preserve">reconnait que nous comprenons le monde et nous y retrouvons </w:t>
      </w:r>
      <w:r w:rsidR="00016B8B" w:rsidRPr="00202F3D">
        <w:rPr>
          <w:lang w:val="fr-CA"/>
        </w:rPr>
        <w:t>avec nos cinq sens. Réparti sous neuf sections thématiques, « The Senses » démontre qu’en s’ouvrant aux multiples dimensions des sens, les concepteurs rejoignent une plus grande diversité d’usagers.</w:t>
      </w:r>
    </w:p>
    <w:p w14:paraId="0C7ADF5E" w14:textId="3F7AE46C" w:rsidR="009137D8" w:rsidRPr="00202F3D" w:rsidRDefault="00554457" w:rsidP="009137D8">
      <w:pPr>
        <w:spacing w:after="200"/>
        <w:rPr>
          <w:rFonts w:asciiTheme="majorHAnsi" w:hAnsiTheme="majorHAnsi" w:cstheme="majorHAnsi"/>
          <w:color w:val="000000"/>
          <w:lang w:val="fr-CA"/>
        </w:rPr>
      </w:pPr>
      <w:r w:rsidRPr="00202F3D">
        <w:rPr>
          <w:rFonts w:asciiTheme="majorHAnsi" w:hAnsiTheme="majorHAnsi" w:cstheme="majorHAnsi"/>
          <w:color w:val="000000"/>
          <w:lang w:val="fr-CA"/>
        </w:rPr>
        <w:t>Res</w:t>
      </w:r>
      <w:r w:rsidR="000222A4" w:rsidRPr="00202F3D">
        <w:rPr>
          <w:rFonts w:asciiTheme="majorHAnsi" w:hAnsiTheme="majorHAnsi" w:cstheme="majorHAnsi"/>
          <w:color w:val="000000"/>
          <w:lang w:val="fr-CA"/>
        </w:rPr>
        <w:t>s</w:t>
      </w:r>
      <w:r w:rsidRPr="00202F3D">
        <w:rPr>
          <w:rFonts w:asciiTheme="majorHAnsi" w:hAnsiTheme="majorHAnsi" w:cstheme="majorHAnsi"/>
          <w:color w:val="000000"/>
          <w:lang w:val="fr-CA"/>
        </w:rPr>
        <w:t>ource</w:t>
      </w:r>
      <w:r w:rsidR="000222A4" w:rsidRPr="00202F3D">
        <w:rPr>
          <w:rFonts w:asciiTheme="majorHAnsi" w:hAnsiTheme="majorHAnsi" w:cstheme="majorHAnsi"/>
          <w:color w:val="000000"/>
          <w:lang w:val="fr-CA"/>
        </w:rPr>
        <w:t> </w:t>
      </w:r>
      <w:r w:rsidRPr="00202F3D">
        <w:rPr>
          <w:rFonts w:asciiTheme="majorHAnsi" w:hAnsiTheme="majorHAnsi" w:cstheme="majorHAnsi"/>
          <w:color w:val="000000"/>
          <w:lang w:val="fr-CA"/>
        </w:rPr>
        <w:t xml:space="preserve">: </w:t>
      </w:r>
      <w:hyperlink r:id="rId60" w:history="1">
        <w:r w:rsidR="0076295C" w:rsidRPr="00202F3D">
          <w:rPr>
            <w:rStyle w:val="Hyperlink"/>
            <w:rFonts w:asciiTheme="majorHAnsi" w:hAnsiTheme="majorHAnsi" w:cstheme="majorHAnsi"/>
            <w:lang w:val="fr-CA"/>
          </w:rPr>
          <w:t>www.cooperhewitt.org/channel/senses</w:t>
        </w:r>
      </w:hyperlink>
      <w:r w:rsidRPr="00202F3D">
        <w:rPr>
          <w:rFonts w:asciiTheme="majorHAnsi" w:hAnsiTheme="majorHAnsi" w:cstheme="majorHAnsi"/>
          <w:color w:val="000000"/>
          <w:lang w:val="fr-CA"/>
        </w:rPr>
        <w:t xml:space="preserve"> </w:t>
      </w:r>
      <w:r w:rsidR="00016B8B" w:rsidRPr="00202F3D">
        <w:rPr>
          <w:rFonts w:asciiTheme="majorHAnsi" w:hAnsiTheme="majorHAnsi" w:cstheme="majorHAnsi"/>
          <w:color w:val="000000"/>
          <w:lang w:val="fr-CA"/>
        </w:rPr>
        <w:t>(en anglais)</w:t>
      </w:r>
    </w:p>
    <w:p w14:paraId="2C6A342B" w14:textId="7F2378C5" w:rsidR="003E1232" w:rsidRPr="00202F3D" w:rsidRDefault="009A399A" w:rsidP="009137D8">
      <w:pPr>
        <w:pStyle w:val="Heading2"/>
        <w:rPr>
          <w:rFonts w:cstheme="majorHAnsi"/>
          <w:lang w:val="fr-CA"/>
        </w:rPr>
      </w:pPr>
      <w:bookmarkStart w:id="27" w:name="_Toc10983494"/>
      <w:r w:rsidRPr="00202F3D">
        <w:rPr>
          <w:lang w:val="fr-CA"/>
        </w:rPr>
        <w:t>3.3</w:t>
      </w:r>
      <w:r w:rsidRPr="00202F3D">
        <w:rPr>
          <w:lang w:val="fr-CA"/>
        </w:rPr>
        <w:tab/>
      </w:r>
      <w:r w:rsidR="00195C1D" w:rsidRPr="00202F3D">
        <w:rPr>
          <w:lang w:val="fr-CA"/>
        </w:rPr>
        <w:t>Accessibilit</w:t>
      </w:r>
      <w:r w:rsidR="007A3DF3" w:rsidRPr="00202F3D">
        <w:rPr>
          <w:lang w:val="fr-CA"/>
        </w:rPr>
        <w:t>é numérique des espaces créati</w:t>
      </w:r>
      <w:r w:rsidR="00D2516D">
        <w:rPr>
          <w:lang w:val="fr-CA"/>
        </w:rPr>
        <w:t>fs</w:t>
      </w:r>
      <w:bookmarkEnd w:id="27"/>
    </w:p>
    <w:p w14:paraId="57D0FD02" w14:textId="762913AF" w:rsidR="00A2795E" w:rsidRPr="00202F3D" w:rsidRDefault="00A2795E" w:rsidP="00153E7B">
      <w:pPr>
        <w:spacing w:after="200"/>
        <w:rPr>
          <w:lang w:val="fr-CA" w:eastAsia="en-CA"/>
        </w:rPr>
      </w:pPr>
      <w:r w:rsidRPr="00202F3D">
        <w:rPr>
          <w:lang w:val="fr-CA" w:eastAsia="en-CA"/>
        </w:rPr>
        <w:t xml:space="preserve">Cette section </w:t>
      </w:r>
      <w:r w:rsidR="006F3E52">
        <w:rPr>
          <w:lang w:val="fr-CA" w:eastAsia="en-CA"/>
        </w:rPr>
        <w:t>offre aux</w:t>
      </w:r>
      <w:r w:rsidR="00CD41A9" w:rsidRPr="00202F3D">
        <w:rPr>
          <w:lang w:val="fr-CA" w:eastAsia="en-CA"/>
        </w:rPr>
        <w:t xml:space="preserve"> espaces créati</w:t>
      </w:r>
      <w:r w:rsidR="00D2516D">
        <w:rPr>
          <w:lang w:val="fr-CA" w:eastAsia="en-CA"/>
        </w:rPr>
        <w:t>fs</w:t>
      </w:r>
      <w:r w:rsidR="006F3E52">
        <w:rPr>
          <w:lang w:val="fr-CA" w:eastAsia="en-CA"/>
        </w:rPr>
        <w:t xml:space="preserve"> des réflexions</w:t>
      </w:r>
      <w:r w:rsidR="00CD41A9" w:rsidRPr="00202F3D">
        <w:rPr>
          <w:lang w:val="fr-CA" w:eastAsia="en-CA"/>
        </w:rPr>
        <w:t xml:space="preserve"> autour de l’équité et de l’accessibilité, en </w:t>
      </w:r>
      <w:r w:rsidR="006F3E52">
        <w:rPr>
          <w:lang w:val="fr-CA" w:eastAsia="en-CA"/>
        </w:rPr>
        <w:t>traitant d’</w:t>
      </w:r>
      <w:r w:rsidR="00CD41A9" w:rsidRPr="00202F3D">
        <w:rPr>
          <w:lang w:val="fr-CA" w:eastAsia="en-CA"/>
        </w:rPr>
        <w:t>innovations numériques telles que iBeacon, une application pour le sous-titrage en direct et l’intégration numérique dans les expositions.</w:t>
      </w:r>
    </w:p>
    <w:p w14:paraId="60042AD1" w14:textId="0DF53858" w:rsidR="004B2AE3" w:rsidRPr="00202F3D" w:rsidRDefault="009A399A" w:rsidP="004B2AE3">
      <w:pPr>
        <w:rPr>
          <w:b/>
          <w:lang w:val="fr-CA"/>
        </w:rPr>
      </w:pPr>
      <w:r w:rsidRPr="00202F3D">
        <w:rPr>
          <w:b/>
          <w:lang w:val="fr-CA"/>
        </w:rPr>
        <w:t>3.3.1</w:t>
      </w:r>
      <w:r w:rsidRPr="00202F3D">
        <w:rPr>
          <w:b/>
          <w:lang w:val="fr-CA"/>
        </w:rPr>
        <w:tab/>
      </w:r>
      <w:r w:rsidR="00C7779D" w:rsidRPr="00202F3D">
        <w:rPr>
          <w:b/>
          <w:lang w:val="fr-CA"/>
        </w:rPr>
        <w:t xml:space="preserve">Cas d’utilisation de </w:t>
      </w:r>
      <w:r w:rsidR="00C203D8" w:rsidRPr="00202F3D">
        <w:rPr>
          <w:b/>
          <w:lang w:val="fr-CA"/>
        </w:rPr>
        <w:t xml:space="preserve">systèmes de positionnement </w:t>
      </w:r>
      <w:r w:rsidR="00B95D45" w:rsidRPr="00202F3D">
        <w:rPr>
          <w:b/>
          <w:lang w:val="fr-CA"/>
        </w:rPr>
        <w:t xml:space="preserve">en intérieur </w:t>
      </w:r>
      <w:r w:rsidR="008011E4" w:rsidRPr="00202F3D">
        <w:rPr>
          <w:b/>
          <w:lang w:val="fr-CA"/>
        </w:rPr>
        <w:t>dans les m</w:t>
      </w:r>
      <w:r w:rsidR="00EF28C5" w:rsidRPr="00202F3D">
        <w:rPr>
          <w:b/>
          <w:lang w:val="fr-CA"/>
        </w:rPr>
        <w:t>usées</w:t>
      </w:r>
    </w:p>
    <w:p w14:paraId="1AEB7A35" w14:textId="78C13872" w:rsidR="004B2AE3" w:rsidRPr="00202F3D" w:rsidRDefault="004B2AE3" w:rsidP="004B2AE3">
      <w:pPr>
        <w:rPr>
          <w:lang w:val="fr-CA"/>
        </w:rPr>
      </w:pPr>
      <w:r w:rsidRPr="00202F3D">
        <w:rPr>
          <w:lang w:val="fr-CA"/>
        </w:rPr>
        <w:t>Source</w:t>
      </w:r>
      <w:r w:rsidR="000222A4" w:rsidRPr="00202F3D">
        <w:rPr>
          <w:lang w:val="fr-CA"/>
        </w:rPr>
        <w:t> </w:t>
      </w:r>
      <w:r w:rsidRPr="00202F3D">
        <w:rPr>
          <w:lang w:val="fr-CA"/>
        </w:rPr>
        <w:t>: kontakt.io</w:t>
      </w:r>
    </w:p>
    <w:p w14:paraId="39FA1BE3" w14:textId="61979A77" w:rsidR="005B04AA" w:rsidRPr="00202F3D" w:rsidRDefault="000222A4" w:rsidP="004B2AE3">
      <w:pPr>
        <w:rPr>
          <w:lang w:val="fr-CA"/>
        </w:rPr>
      </w:pPr>
      <w:r w:rsidRPr="00202F3D">
        <w:rPr>
          <w:lang w:val="fr-CA"/>
        </w:rPr>
        <w:t>Résumé </w:t>
      </w:r>
      <w:r w:rsidR="004B2AE3" w:rsidRPr="00202F3D">
        <w:rPr>
          <w:lang w:val="fr-CA"/>
        </w:rPr>
        <w:t xml:space="preserve">: </w:t>
      </w:r>
      <w:r w:rsidR="00EF28C5" w:rsidRPr="00202F3D">
        <w:rPr>
          <w:lang w:val="fr-CA"/>
        </w:rPr>
        <w:t>La proximité</w:t>
      </w:r>
      <w:r w:rsidR="008011E4" w:rsidRPr="00202F3D">
        <w:rPr>
          <w:lang w:val="fr-CA"/>
        </w:rPr>
        <w:t xml:space="preserve"> permet aux musées de demeurer pertinents au 21</w:t>
      </w:r>
      <w:r w:rsidR="008011E4" w:rsidRPr="00202F3D">
        <w:rPr>
          <w:vertAlign w:val="superscript"/>
          <w:lang w:val="fr-CA"/>
        </w:rPr>
        <w:t>e</w:t>
      </w:r>
      <w:r w:rsidR="008011E4" w:rsidRPr="00202F3D">
        <w:rPr>
          <w:lang w:val="fr-CA"/>
        </w:rPr>
        <w:t xml:space="preserve"> siècle, en les rendant plus interactifs et en changeant leur façon d’éduquer, de guider et de raconter des histoires. Cette ressource montre comment les musées utilisent des</w:t>
      </w:r>
      <w:r w:rsidR="00B95D45" w:rsidRPr="00202F3D">
        <w:rPr>
          <w:lang w:val="fr-CA"/>
        </w:rPr>
        <w:t xml:space="preserve"> systèmes de positionnement en intérieur</w:t>
      </w:r>
      <w:r w:rsidR="008011E4" w:rsidRPr="00202F3D">
        <w:rPr>
          <w:lang w:val="fr-CA"/>
        </w:rPr>
        <w:t xml:space="preserve"> </w:t>
      </w:r>
      <w:r w:rsidR="00B95D45" w:rsidRPr="00202F3D">
        <w:rPr>
          <w:lang w:val="fr-CA"/>
        </w:rPr>
        <w:t xml:space="preserve">(comme iBeacon) </w:t>
      </w:r>
      <w:r w:rsidR="00751155" w:rsidRPr="00202F3D">
        <w:rPr>
          <w:lang w:val="fr-CA"/>
        </w:rPr>
        <w:t>pour entrer en relation avec tous les visiteurs.</w:t>
      </w:r>
    </w:p>
    <w:p w14:paraId="7EA4CB5B" w14:textId="6DC0C15F" w:rsidR="00512C57" w:rsidRPr="00202F3D" w:rsidRDefault="00554457" w:rsidP="00554457">
      <w:pPr>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61" w:history="1">
        <w:r w:rsidRPr="00202F3D">
          <w:rPr>
            <w:rStyle w:val="Hyperlink"/>
            <w:lang w:val="fr-CA"/>
          </w:rPr>
          <w:t>kontakt.io/use-cases/museums</w:t>
        </w:r>
      </w:hyperlink>
      <w:r w:rsidRPr="00202F3D">
        <w:rPr>
          <w:lang w:val="fr-CA"/>
        </w:rPr>
        <w:t xml:space="preserve"> </w:t>
      </w:r>
      <w:r w:rsidR="00622FA5" w:rsidRPr="00202F3D">
        <w:rPr>
          <w:lang w:val="fr-CA"/>
        </w:rPr>
        <w:t>(en anglais)</w:t>
      </w:r>
    </w:p>
    <w:p w14:paraId="5FA31501" w14:textId="77777777" w:rsidR="006430AD" w:rsidRDefault="006430AD">
      <w:pPr>
        <w:spacing w:after="200"/>
        <w:rPr>
          <w:rStyle w:val="Strong"/>
          <w:color w:val="222222"/>
          <w:lang w:val="fr-CA"/>
        </w:rPr>
      </w:pPr>
      <w:r>
        <w:rPr>
          <w:rStyle w:val="Strong"/>
          <w:color w:val="222222"/>
          <w:lang w:val="fr-CA"/>
        </w:rPr>
        <w:br w:type="page"/>
      </w:r>
    </w:p>
    <w:p w14:paraId="75949D88" w14:textId="35AAB178" w:rsidR="004B2AE3" w:rsidRPr="00202F3D" w:rsidRDefault="00D21F5D" w:rsidP="00751155">
      <w:pPr>
        <w:rPr>
          <w:rStyle w:val="Strong"/>
          <w:b w:val="0"/>
          <w:bCs w:val="0"/>
          <w:lang w:val="fr-CA"/>
        </w:rPr>
      </w:pPr>
      <w:r w:rsidRPr="00202F3D">
        <w:rPr>
          <w:rStyle w:val="Strong"/>
          <w:color w:val="222222"/>
          <w:lang w:val="fr-CA"/>
        </w:rPr>
        <w:t>3.3.2</w:t>
      </w:r>
      <w:r w:rsidRPr="00202F3D">
        <w:rPr>
          <w:rStyle w:val="Strong"/>
          <w:color w:val="222222"/>
          <w:lang w:val="fr-CA"/>
        </w:rPr>
        <w:tab/>
      </w:r>
      <w:r w:rsidR="004B2AE3" w:rsidRPr="00202F3D">
        <w:rPr>
          <w:rStyle w:val="Strong"/>
          <w:color w:val="222222"/>
          <w:lang w:val="fr-CA"/>
        </w:rPr>
        <w:t>Prati</w:t>
      </w:r>
      <w:r w:rsidR="00751155" w:rsidRPr="00202F3D">
        <w:rPr>
          <w:rStyle w:val="Strong"/>
          <w:color w:val="222222"/>
          <w:lang w:val="fr-CA"/>
        </w:rPr>
        <w:t>ques exemplaires en accessibilité pour les</w:t>
      </w:r>
      <w:r w:rsidR="004B2AE3" w:rsidRPr="00202F3D">
        <w:rPr>
          <w:rStyle w:val="Strong"/>
          <w:color w:val="222222"/>
          <w:lang w:val="fr-CA"/>
        </w:rPr>
        <w:t xml:space="preserve"> </w:t>
      </w:r>
      <w:r w:rsidR="00751155" w:rsidRPr="00202F3D">
        <w:rPr>
          <w:rStyle w:val="Strong"/>
          <w:color w:val="222222"/>
          <w:lang w:val="fr-CA"/>
        </w:rPr>
        <w:t>a</w:t>
      </w:r>
      <w:r w:rsidR="004B2AE3" w:rsidRPr="00202F3D">
        <w:rPr>
          <w:rStyle w:val="Strong"/>
          <w:color w:val="222222"/>
          <w:lang w:val="fr-CA"/>
        </w:rPr>
        <w:t>rchitect</w:t>
      </w:r>
      <w:r w:rsidR="00751155" w:rsidRPr="00202F3D">
        <w:rPr>
          <w:rStyle w:val="Strong"/>
          <w:color w:val="222222"/>
          <w:lang w:val="fr-CA"/>
        </w:rPr>
        <w:t>e</w:t>
      </w:r>
      <w:r w:rsidR="004B2AE3" w:rsidRPr="00202F3D">
        <w:rPr>
          <w:rStyle w:val="Strong"/>
          <w:color w:val="222222"/>
          <w:lang w:val="fr-CA"/>
        </w:rPr>
        <w:t xml:space="preserve">s, </w:t>
      </w:r>
      <w:r w:rsidR="00751155" w:rsidRPr="00202F3D">
        <w:rPr>
          <w:rStyle w:val="Strong"/>
          <w:color w:val="222222"/>
          <w:lang w:val="fr-CA"/>
        </w:rPr>
        <w:t>les concepteurs et les espaces créati</w:t>
      </w:r>
      <w:r w:rsidR="00D2516D">
        <w:rPr>
          <w:rStyle w:val="Strong"/>
          <w:color w:val="222222"/>
          <w:lang w:val="fr-CA"/>
        </w:rPr>
        <w:t>fs</w:t>
      </w:r>
      <w:r w:rsidR="00751155" w:rsidRPr="00202F3D">
        <w:rPr>
          <w:rStyle w:val="Strong"/>
          <w:b w:val="0"/>
          <w:bCs w:val="0"/>
          <w:lang w:val="fr-CA"/>
        </w:rPr>
        <w:t xml:space="preserve"> </w:t>
      </w:r>
      <w:r w:rsidR="004B2AE3" w:rsidRPr="00202F3D">
        <w:rPr>
          <w:rStyle w:val="Strong"/>
          <w:color w:val="222222"/>
          <w:lang w:val="fr-CA"/>
        </w:rPr>
        <w:t>(</w:t>
      </w:r>
      <w:r w:rsidR="00751155" w:rsidRPr="00202F3D">
        <w:rPr>
          <w:rStyle w:val="Strong"/>
          <w:color w:val="222222"/>
          <w:lang w:val="fr-CA"/>
        </w:rPr>
        <w:t>w</w:t>
      </w:r>
      <w:r w:rsidR="004B2AE3" w:rsidRPr="00202F3D">
        <w:rPr>
          <w:rStyle w:val="Strong"/>
          <w:color w:val="222222"/>
          <w:lang w:val="fr-CA"/>
        </w:rPr>
        <w:t>e</w:t>
      </w:r>
      <w:r w:rsidR="00D52846" w:rsidRPr="00202F3D">
        <w:rPr>
          <w:rStyle w:val="Strong"/>
          <w:color w:val="222222"/>
          <w:lang w:val="fr-CA"/>
        </w:rPr>
        <w:t>bina</w:t>
      </w:r>
      <w:r w:rsidR="00751155" w:rsidRPr="00202F3D">
        <w:rPr>
          <w:rStyle w:val="Strong"/>
          <w:color w:val="222222"/>
          <w:lang w:val="fr-CA"/>
        </w:rPr>
        <w:t>i</w:t>
      </w:r>
      <w:r w:rsidR="00D52846" w:rsidRPr="00202F3D">
        <w:rPr>
          <w:rStyle w:val="Strong"/>
          <w:color w:val="222222"/>
          <w:lang w:val="fr-CA"/>
        </w:rPr>
        <w:t>r</w:t>
      </w:r>
      <w:r w:rsidR="00751155" w:rsidRPr="00202F3D">
        <w:rPr>
          <w:rStyle w:val="Strong"/>
          <w:color w:val="222222"/>
          <w:lang w:val="fr-CA"/>
        </w:rPr>
        <w:t>e</w:t>
      </w:r>
      <w:r w:rsidR="00D52846" w:rsidRPr="00202F3D">
        <w:rPr>
          <w:rStyle w:val="Strong"/>
          <w:color w:val="222222"/>
          <w:lang w:val="fr-CA"/>
        </w:rPr>
        <w:t xml:space="preserve">, </w:t>
      </w:r>
      <w:r w:rsidR="004B2AE3" w:rsidRPr="00202F3D">
        <w:rPr>
          <w:rStyle w:val="Strong"/>
          <w:color w:val="222222"/>
          <w:lang w:val="fr-CA"/>
        </w:rPr>
        <w:t xml:space="preserve">31:36 – 51:51) </w:t>
      </w:r>
    </w:p>
    <w:p w14:paraId="616C5673" w14:textId="228A0194" w:rsidR="004B2AE3" w:rsidRPr="00202F3D" w:rsidRDefault="004B2AE3" w:rsidP="004B2AE3">
      <w:pPr>
        <w:rPr>
          <w:lang w:val="fr-CA"/>
        </w:rPr>
      </w:pPr>
      <w:r w:rsidRPr="00202F3D">
        <w:rPr>
          <w:lang w:val="fr-CA"/>
        </w:rPr>
        <w:t>Source</w:t>
      </w:r>
      <w:r w:rsidR="000222A4" w:rsidRPr="00202F3D">
        <w:rPr>
          <w:lang w:val="fr-CA"/>
        </w:rPr>
        <w:t> </w:t>
      </w:r>
      <w:r w:rsidRPr="00202F3D">
        <w:rPr>
          <w:lang w:val="fr-CA"/>
        </w:rPr>
        <w:t>: ArtsBuild Ontario</w:t>
      </w:r>
    </w:p>
    <w:p w14:paraId="143D7749" w14:textId="073FAC6F" w:rsidR="004B2AE3" w:rsidRPr="00202F3D" w:rsidRDefault="000222A4" w:rsidP="004B2AE3">
      <w:pPr>
        <w:rPr>
          <w:lang w:val="fr-CA"/>
        </w:rPr>
      </w:pPr>
      <w:r w:rsidRPr="00202F3D">
        <w:rPr>
          <w:lang w:val="fr-CA"/>
        </w:rPr>
        <w:t>Résumé </w:t>
      </w:r>
      <w:r w:rsidR="004B2AE3" w:rsidRPr="00202F3D">
        <w:rPr>
          <w:lang w:val="fr-CA"/>
        </w:rPr>
        <w:t xml:space="preserve">: Corey Timpson, </w:t>
      </w:r>
      <w:r w:rsidR="00751155" w:rsidRPr="00202F3D">
        <w:rPr>
          <w:lang w:val="fr-CA"/>
        </w:rPr>
        <w:t xml:space="preserve">fondateur de </w:t>
      </w:r>
      <w:r w:rsidR="004B2AE3" w:rsidRPr="00202F3D">
        <w:rPr>
          <w:lang w:val="fr-CA"/>
        </w:rPr>
        <w:t>Corey Timpson Design Inc.</w:t>
      </w:r>
      <w:r w:rsidR="00751155" w:rsidRPr="00202F3D">
        <w:rPr>
          <w:lang w:val="fr-CA"/>
        </w:rPr>
        <w:t xml:space="preserve"> et anciennement vice-président, Expositions, recherche et conception </w:t>
      </w:r>
      <w:r w:rsidR="00FF5876" w:rsidRPr="00202F3D">
        <w:rPr>
          <w:lang w:val="fr-CA"/>
        </w:rPr>
        <w:t>au</w:t>
      </w:r>
      <w:r w:rsidR="00751155" w:rsidRPr="00202F3D">
        <w:rPr>
          <w:lang w:val="fr-CA"/>
        </w:rPr>
        <w:t xml:space="preserve"> Musée canadien pour les droits de la personne</w:t>
      </w:r>
      <w:r w:rsidR="006F3E52">
        <w:rPr>
          <w:lang w:val="fr-CA"/>
        </w:rPr>
        <w:t>,</w:t>
      </w:r>
      <w:r w:rsidR="00FF5876" w:rsidRPr="00202F3D">
        <w:rPr>
          <w:lang w:val="fr-CA"/>
        </w:rPr>
        <w:t xml:space="preserve"> partage des exemples d’intégration de l’accessibilité numérique dans les expositions, incluant des points d’accès universels créés avec </w:t>
      </w:r>
      <w:r w:rsidR="00B95D45" w:rsidRPr="00202F3D">
        <w:rPr>
          <w:lang w:val="fr-CA"/>
        </w:rPr>
        <w:t>des systèmes comme</w:t>
      </w:r>
      <w:r w:rsidR="00FF5876" w:rsidRPr="00202F3D">
        <w:rPr>
          <w:lang w:val="fr-CA"/>
        </w:rPr>
        <w:t xml:space="preserve"> iBeacon, </w:t>
      </w:r>
      <w:r w:rsidR="00B95D45" w:rsidRPr="00202F3D">
        <w:rPr>
          <w:lang w:val="fr-CA"/>
        </w:rPr>
        <w:t>des applications mobiles, des installations à base de divers médias et des claviers universels</w:t>
      </w:r>
      <w:r w:rsidR="004B2AE3" w:rsidRPr="00202F3D">
        <w:rPr>
          <w:lang w:val="fr-CA"/>
        </w:rPr>
        <w:t xml:space="preserve">. </w:t>
      </w:r>
    </w:p>
    <w:p w14:paraId="4D8FD2F3" w14:textId="60BBBAF2" w:rsidR="00BE08A2" w:rsidRPr="00202F3D" w:rsidRDefault="00554457" w:rsidP="00554457">
      <w:pPr>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62" w:history="1">
        <w:r w:rsidRPr="00202F3D">
          <w:rPr>
            <w:rStyle w:val="Hyperlink"/>
            <w:lang w:val="fr-CA"/>
          </w:rPr>
          <w:t>artsbuildontario.adobeconnect.com/_a1123960638/p3wq3ivkfqg9/?proto=true</w:t>
        </w:r>
      </w:hyperlink>
      <w:r w:rsidRPr="00202F3D">
        <w:rPr>
          <w:lang w:val="fr-CA"/>
        </w:rPr>
        <w:t xml:space="preserve"> </w:t>
      </w:r>
      <w:r w:rsidR="00D01C68" w:rsidRPr="00202F3D">
        <w:rPr>
          <w:lang w:val="fr-CA"/>
        </w:rPr>
        <w:t>(en anglais)</w:t>
      </w:r>
    </w:p>
    <w:p w14:paraId="3C255FCE" w14:textId="1CFFBC58" w:rsidR="00330883" w:rsidRPr="00202F3D" w:rsidRDefault="00330883" w:rsidP="00330883">
      <w:pPr>
        <w:spacing w:after="200"/>
        <w:rPr>
          <w:lang w:val="fr-CA"/>
        </w:rPr>
      </w:pPr>
      <w:r w:rsidRPr="00202F3D">
        <w:rPr>
          <w:lang w:val="fr-CA"/>
        </w:rPr>
        <w:t xml:space="preserve">Veuillez noter que pour visionner cet enregistrement du webinaire, vous devrez télécharger Adobe Connect. Vous pouvez télécharger la plateforme ici : </w:t>
      </w:r>
      <w:hyperlink r:id="rId63" w:history="1">
        <w:r w:rsidRPr="00202F3D">
          <w:rPr>
            <w:rStyle w:val="Hyperlink"/>
            <w:lang w:val="fr-CA"/>
          </w:rPr>
          <w:t>helpx.adobe.com/adobe-connect/connect-downloads-updates.html</w:t>
        </w:r>
      </w:hyperlink>
      <w:r w:rsidRPr="00202F3D">
        <w:rPr>
          <w:lang w:val="fr-CA"/>
        </w:rPr>
        <w:t xml:space="preserve"> (en anglais)</w:t>
      </w:r>
    </w:p>
    <w:p w14:paraId="0485BDE3" w14:textId="34B5FE0F" w:rsidR="00195C1D" w:rsidRPr="00202F3D" w:rsidRDefault="009A399A" w:rsidP="00512C57">
      <w:pPr>
        <w:rPr>
          <w:lang w:val="fr-CA"/>
        </w:rPr>
      </w:pPr>
      <w:r w:rsidRPr="00202F3D">
        <w:rPr>
          <w:b/>
          <w:lang w:val="fr-CA"/>
        </w:rPr>
        <w:t>3.3.3</w:t>
      </w:r>
      <w:r w:rsidRPr="00202F3D">
        <w:rPr>
          <w:b/>
          <w:lang w:val="fr-CA"/>
        </w:rPr>
        <w:tab/>
      </w:r>
      <w:r w:rsidR="00B95D45" w:rsidRPr="00202F3D">
        <w:rPr>
          <w:b/>
          <w:lang w:val="fr-CA"/>
        </w:rPr>
        <w:t xml:space="preserve">Application </w:t>
      </w:r>
      <w:r w:rsidR="00195C1D" w:rsidRPr="00202F3D">
        <w:rPr>
          <w:b/>
          <w:lang w:val="fr-CA"/>
        </w:rPr>
        <w:t>Gala Pro</w:t>
      </w:r>
    </w:p>
    <w:p w14:paraId="19D26E35" w14:textId="7EF1FD9D" w:rsidR="000C5F55" w:rsidRPr="00202F3D" w:rsidRDefault="000C5F55" w:rsidP="00CC66F6">
      <w:pPr>
        <w:rPr>
          <w:lang w:val="fr-CA"/>
        </w:rPr>
      </w:pPr>
      <w:r w:rsidRPr="00202F3D">
        <w:rPr>
          <w:lang w:val="fr-CA"/>
        </w:rPr>
        <w:t>Source</w:t>
      </w:r>
      <w:r w:rsidR="000222A4" w:rsidRPr="00202F3D">
        <w:rPr>
          <w:lang w:val="fr-CA"/>
        </w:rPr>
        <w:t> </w:t>
      </w:r>
      <w:r w:rsidRPr="00202F3D">
        <w:rPr>
          <w:lang w:val="fr-CA"/>
        </w:rPr>
        <w:t xml:space="preserve">: Gala Prompter </w:t>
      </w:r>
    </w:p>
    <w:p w14:paraId="38DA9855" w14:textId="40AD2984" w:rsidR="00195C1D" w:rsidRPr="00202F3D" w:rsidRDefault="000222A4" w:rsidP="00677A56">
      <w:pPr>
        <w:rPr>
          <w:lang w:val="fr-CA"/>
        </w:rPr>
      </w:pPr>
      <w:r w:rsidRPr="00202F3D">
        <w:rPr>
          <w:lang w:val="fr-CA"/>
        </w:rPr>
        <w:t>Résumé </w:t>
      </w:r>
      <w:r w:rsidR="00195C1D" w:rsidRPr="00202F3D">
        <w:rPr>
          <w:lang w:val="fr-CA"/>
        </w:rPr>
        <w:t xml:space="preserve">: </w:t>
      </w:r>
      <w:r w:rsidR="00B95D45" w:rsidRPr="00202F3D">
        <w:rPr>
          <w:lang w:val="fr-CA"/>
        </w:rPr>
        <w:t>Une application qui fournit des sous-titres et du sous-titrage codé, du doublage, ainsi que de la description au</w:t>
      </w:r>
      <w:r w:rsidR="006F2B7A" w:rsidRPr="00202F3D">
        <w:rPr>
          <w:lang w:val="fr-CA"/>
        </w:rPr>
        <w:t>dio</w:t>
      </w:r>
      <w:r w:rsidR="00677A56" w:rsidRPr="00202F3D">
        <w:rPr>
          <w:lang w:val="fr-CA"/>
        </w:rPr>
        <w:t xml:space="preserve"> et de l’amplification pour les spectacles</w:t>
      </w:r>
      <w:r w:rsidR="000C5F55" w:rsidRPr="00202F3D">
        <w:rPr>
          <w:lang w:val="fr-CA"/>
        </w:rPr>
        <w:t xml:space="preserve">. </w:t>
      </w:r>
    </w:p>
    <w:p w14:paraId="47D8B585" w14:textId="3861CD07" w:rsidR="00554457" w:rsidRPr="00202F3D" w:rsidRDefault="00554457" w:rsidP="00554457">
      <w:pPr>
        <w:spacing w:after="200"/>
        <w:rPr>
          <w:lang w:val="fr-CA"/>
        </w:rPr>
      </w:pPr>
      <w:r w:rsidRPr="00202F3D">
        <w:rPr>
          <w:lang w:val="fr-CA"/>
        </w:rPr>
        <w:t>Res</w:t>
      </w:r>
      <w:r w:rsidR="006430AD">
        <w:rPr>
          <w:lang w:val="fr-CA"/>
        </w:rPr>
        <w:t>s</w:t>
      </w:r>
      <w:r w:rsidRPr="00202F3D">
        <w:rPr>
          <w:lang w:val="fr-CA"/>
        </w:rPr>
        <w:t>ource</w:t>
      </w:r>
      <w:r w:rsidR="006430AD">
        <w:rPr>
          <w:lang w:val="fr-CA"/>
        </w:rPr>
        <w:t> </w:t>
      </w:r>
      <w:r w:rsidRPr="00202F3D">
        <w:rPr>
          <w:lang w:val="fr-CA"/>
        </w:rPr>
        <w:t xml:space="preserve">: </w:t>
      </w:r>
      <w:hyperlink r:id="rId64" w:history="1">
        <w:r w:rsidR="0076295C" w:rsidRPr="00202F3D">
          <w:rPr>
            <w:rStyle w:val="Hyperlink"/>
            <w:lang w:val="fr-CA"/>
          </w:rPr>
          <w:t>www.galapro.com</w:t>
        </w:r>
      </w:hyperlink>
      <w:r w:rsidRPr="00202F3D">
        <w:rPr>
          <w:lang w:val="fr-CA"/>
        </w:rPr>
        <w:t xml:space="preserve"> </w:t>
      </w:r>
      <w:r w:rsidR="000222A4" w:rsidRPr="00202F3D">
        <w:rPr>
          <w:lang w:val="fr-CA"/>
        </w:rPr>
        <w:t>(en anglais)</w:t>
      </w:r>
    </w:p>
    <w:p w14:paraId="2D6BDC33" w14:textId="15AEB0F6" w:rsidR="00D3691D" w:rsidRPr="00202F3D" w:rsidRDefault="009A399A" w:rsidP="00945FDE">
      <w:pPr>
        <w:pStyle w:val="Heading2"/>
        <w:rPr>
          <w:lang w:val="fr-CA"/>
        </w:rPr>
      </w:pPr>
      <w:bookmarkStart w:id="28" w:name="_Toc10983495"/>
      <w:r w:rsidRPr="00202F3D">
        <w:rPr>
          <w:lang w:val="fr-CA"/>
        </w:rPr>
        <w:t>3.4</w:t>
      </w:r>
      <w:r w:rsidRPr="00202F3D">
        <w:rPr>
          <w:lang w:val="fr-CA"/>
        </w:rPr>
        <w:tab/>
      </w:r>
      <w:r w:rsidR="00945FDE" w:rsidRPr="00202F3D">
        <w:rPr>
          <w:lang w:val="fr-CA"/>
        </w:rPr>
        <w:t>Communi</w:t>
      </w:r>
      <w:r w:rsidR="00FB6A4F" w:rsidRPr="00202F3D">
        <w:rPr>
          <w:lang w:val="fr-CA"/>
        </w:rPr>
        <w:t xml:space="preserve">quer </w:t>
      </w:r>
      <w:r w:rsidR="00725C68" w:rsidRPr="00202F3D">
        <w:rPr>
          <w:lang w:val="fr-CA"/>
        </w:rPr>
        <w:t>au sujet d</w:t>
      </w:r>
      <w:r w:rsidR="00FB6A4F" w:rsidRPr="00202F3D">
        <w:rPr>
          <w:lang w:val="fr-CA"/>
        </w:rPr>
        <w:t>e l’a</w:t>
      </w:r>
      <w:r w:rsidR="00945FDE" w:rsidRPr="00202F3D">
        <w:rPr>
          <w:lang w:val="fr-CA"/>
        </w:rPr>
        <w:t>ccessibilit</w:t>
      </w:r>
      <w:bookmarkEnd w:id="28"/>
      <w:r w:rsidR="00FB6A4F" w:rsidRPr="00202F3D">
        <w:rPr>
          <w:lang w:val="fr-CA"/>
        </w:rPr>
        <w:t>é</w:t>
      </w:r>
    </w:p>
    <w:p w14:paraId="0C12CEFB" w14:textId="1D899CEF" w:rsidR="009137D8" w:rsidRPr="00202F3D" w:rsidRDefault="004F5E6D" w:rsidP="00F35DE0">
      <w:pPr>
        <w:rPr>
          <w:lang w:val="fr-CA" w:eastAsia="en-CA"/>
        </w:rPr>
      </w:pPr>
      <w:r w:rsidRPr="00202F3D">
        <w:rPr>
          <w:lang w:val="fr-CA" w:eastAsia="en-CA"/>
        </w:rPr>
        <w:t>Il est tout aussi important de communiquer au sujet de l’accessibilité que d’adopter la conception accessible. Les ressources ci-dessous comprennent des références pour</w:t>
      </w:r>
      <w:r w:rsidR="00F35DE0" w:rsidRPr="00202F3D">
        <w:rPr>
          <w:lang w:val="fr-CA" w:eastAsia="en-CA"/>
        </w:rPr>
        <w:t>, notamment,</w:t>
      </w:r>
      <w:r w:rsidRPr="00202F3D">
        <w:rPr>
          <w:lang w:val="fr-CA" w:eastAsia="en-CA"/>
        </w:rPr>
        <w:t xml:space="preserve"> </w:t>
      </w:r>
      <w:r w:rsidR="00C66486" w:rsidRPr="00202F3D">
        <w:rPr>
          <w:lang w:val="fr-CA" w:eastAsia="en-CA"/>
        </w:rPr>
        <w:t>changer l</w:t>
      </w:r>
      <w:r w:rsidR="007D6D87" w:rsidRPr="00202F3D">
        <w:rPr>
          <w:lang w:val="fr-CA" w:eastAsia="en-CA"/>
        </w:rPr>
        <w:t>e</w:t>
      </w:r>
      <w:r w:rsidR="00C66486" w:rsidRPr="00202F3D">
        <w:rPr>
          <w:lang w:val="fr-CA" w:eastAsia="en-CA"/>
        </w:rPr>
        <w:t xml:space="preserve"> </w:t>
      </w:r>
      <w:r w:rsidR="007D6D87" w:rsidRPr="00202F3D">
        <w:rPr>
          <w:lang w:val="fr-CA" w:eastAsia="en-CA"/>
        </w:rPr>
        <w:t>vocabulaire concernant</w:t>
      </w:r>
      <w:r w:rsidR="00C66486" w:rsidRPr="00202F3D">
        <w:rPr>
          <w:lang w:val="fr-CA" w:eastAsia="en-CA"/>
        </w:rPr>
        <w:t xml:space="preserve"> l’accessibilité</w:t>
      </w:r>
      <w:r w:rsidR="00F35DE0" w:rsidRPr="00202F3D">
        <w:rPr>
          <w:lang w:val="fr-CA" w:eastAsia="en-CA"/>
        </w:rPr>
        <w:t xml:space="preserve"> des espaces créati</w:t>
      </w:r>
      <w:r w:rsidR="00D2516D">
        <w:rPr>
          <w:lang w:val="fr-CA" w:eastAsia="en-CA"/>
        </w:rPr>
        <w:t>fs</w:t>
      </w:r>
      <w:r w:rsidR="00F35DE0" w:rsidRPr="00202F3D">
        <w:rPr>
          <w:lang w:val="fr-CA" w:eastAsia="en-CA"/>
        </w:rPr>
        <w:t xml:space="preserve"> et</w:t>
      </w:r>
      <w:r w:rsidR="007E292D" w:rsidRPr="00202F3D">
        <w:rPr>
          <w:lang w:val="fr-CA" w:eastAsia="en-CA"/>
        </w:rPr>
        <w:t xml:space="preserve"> créer des communications accessibles</w:t>
      </w:r>
      <w:r w:rsidR="009137D8" w:rsidRPr="00202F3D">
        <w:rPr>
          <w:lang w:val="fr-CA" w:eastAsia="en-CA"/>
        </w:rPr>
        <w:t>.</w:t>
      </w:r>
    </w:p>
    <w:p w14:paraId="67D2F28E" w14:textId="37277D1D" w:rsidR="00382286" w:rsidRPr="00202F3D" w:rsidRDefault="009A399A" w:rsidP="009137D8">
      <w:pPr>
        <w:pStyle w:val="Heading3"/>
        <w:numPr>
          <w:ilvl w:val="0"/>
          <w:numId w:val="0"/>
        </w:numPr>
        <w:ind w:left="720" w:hanging="720"/>
        <w:rPr>
          <w:lang w:val="fr-CA" w:eastAsia="en-CA"/>
        </w:rPr>
      </w:pPr>
      <w:bookmarkStart w:id="29" w:name="_Toc10983496"/>
      <w:r w:rsidRPr="00202F3D">
        <w:rPr>
          <w:lang w:val="fr-CA"/>
        </w:rPr>
        <w:t>3.4.1</w:t>
      </w:r>
      <w:r w:rsidRPr="00202F3D">
        <w:rPr>
          <w:lang w:val="fr-CA"/>
        </w:rPr>
        <w:tab/>
      </w:r>
      <w:r w:rsidR="00013DB0" w:rsidRPr="00202F3D">
        <w:rPr>
          <w:lang w:val="fr-CA"/>
        </w:rPr>
        <w:t>V</w:t>
      </w:r>
      <w:r w:rsidR="00206626" w:rsidRPr="00202F3D">
        <w:rPr>
          <w:lang w:val="fr-CA"/>
        </w:rPr>
        <w:t>ocabulaire concernant l’acc</w:t>
      </w:r>
      <w:r w:rsidR="00382286" w:rsidRPr="00202F3D">
        <w:rPr>
          <w:lang w:val="fr-CA"/>
        </w:rPr>
        <w:t>essibilit</w:t>
      </w:r>
      <w:r w:rsidR="00206626" w:rsidRPr="00202F3D">
        <w:rPr>
          <w:lang w:val="fr-CA"/>
        </w:rPr>
        <w:t>é des espaces créati</w:t>
      </w:r>
      <w:bookmarkEnd w:id="29"/>
      <w:r w:rsidR="00D2516D">
        <w:rPr>
          <w:lang w:val="fr-CA"/>
        </w:rPr>
        <w:t>fs</w:t>
      </w:r>
    </w:p>
    <w:p w14:paraId="22B02B1F" w14:textId="2F6C2B17" w:rsidR="00382286" w:rsidRPr="00202F3D" w:rsidRDefault="00CC2BF3" w:rsidP="00D9159B">
      <w:pPr>
        <w:tabs>
          <w:tab w:val="left" w:pos="851"/>
        </w:tabs>
        <w:rPr>
          <w:b/>
          <w:lang w:val="fr-CA"/>
        </w:rPr>
      </w:pPr>
      <w:r w:rsidRPr="00202F3D">
        <w:rPr>
          <w:b/>
          <w:lang w:val="fr-CA"/>
        </w:rPr>
        <w:t>3.4.1.A</w:t>
      </w:r>
      <w:r w:rsidRPr="00202F3D">
        <w:rPr>
          <w:b/>
          <w:lang w:val="fr-CA"/>
        </w:rPr>
        <w:tab/>
      </w:r>
      <w:r w:rsidR="00554396" w:rsidRPr="00202F3D">
        <w:rPr>
          <w:b/>
          <w:lang w:val="fr-CA"/>
        </w:rPr>
        <w:t xml:space="preserve">Un manifeste </w:t>
      </w:r>
      <w:r w:rsidR="00C63387" w:rsidRPr="00202F3D">
        <w:rPr>
          <w:b/>
          <w:lang w:val="fr-CA"/>
        </w:rPr>
        <w:t>sur</w:t>
      </w:r>
      <w:r w:rsidR="00554396" w:rsidRPr="00202F3D">
        <w:rPr>
          <w:b/>
          <w:lang w:val="fr-CA"/>
        </w:rPr>
        <w:t xml:space="preserve"> l’accessibilité </w:t>
      </w:r>
      <w:r w:rsidR="00C63387" w:rsidRPr="00202F3D">
        <w:rPr>
          <w:b/>
          <w:lang w:val="fr-CA"/>
        </w:rPr>
        <w:t>pour les arts (</w:t>
      </w:r>
      <w:r w:rsidR="00382286" w:rsidRPr="00202F3D">
        <w:rPr>
          <w:b/>
          <w:i/>
          <w:lang w:val="fr-CA"/>
        </w:rPr>
        <w:t>An Accessibility Manifesto for the Arts</w:t>
      </w:r>
      <w:r w:rsidR="00C63387" w:rsidRPr="00202F3D">
        <w:rPr>
          <w:b/>
          <w:lang w:val="fr-CA"/>
        </w:rPr>
        <w:t>)</w:t>
      </w:r>
    </w:p>
    <w:p w14:paraId="5B730F90" w14:textId="7E760436" w:rsidR="00382286" w:rsidRPr="00202F3D" w:rsidRDefault="00382286" w:rsidP="00382286">
      <w:pPr>
        <w:rPr>
          <w:lang w:val="fr-CA"/>
        </w:rPr>
      </w:pPr>
      <w:r w:rsidRPr="00202F3D">
        <w:rPr>
          <w:lang w:val="fr-CA"/>
        </w:rPr>
        <w:t>Source</w:t>
      </w:r>
      <w:r w:rsidR="000222A4" w:rsidRPr="00202F3D">
        <w:rPr>
          <w:lang w:val="fr-CA"/>
        </w:rPr>
        <w:t> </w:t>
      </w:r>
      <w:r w:rsidRPr="00202F3D">
        <w:rPr>
          <w:lang w:val="fr-CA"/>
        </w:rPr>
        <w:t xml:space="preserve">: canadianart/ Carmen Papalia </w:t>
      </w:r>
    </w:p>
    <w:p w14:paraId="532F4DDD" w14:textId="57734DD5" w:rsidR="00B749F4" w:rsidRPr="00202F3D" w:rsidRDefault="000222A4" w:rsidP="00382286">
      <w:pPr>
        <w:rPr>
          <w:lang w:val="fr-CA"/>
        </w:rPr>
      </w:pPr>
      <w:r w:rsidRPr="00202F3D">
        <w:rPr>
          <w:lang w:val="fr-CA"/>
        </w:rPr>
        <w:t>Résumé </w:t>
      </w:r>
      <w:r w:rsidR="00382286" w:rsidRPr="00202F3D">
        <w:rPr>
          <w:lang w:val="fr-CA"/>
        </w:rPr>
        <w:t xml:space="preserve">: </w:t>
      </w:r>
      <w:r w:rsidR="00B749F4" w:rsidRPr="00202F3D">
        <w:rPr>
          <w:lang w:val="fr-CA"/>
        </w:rPr>
        <w:t xml:space="preserve">Dans cet article, </w:t>
      </w:r>
      <w:r w:rsidR="00C63387" w:rsidRPr="00202F3D">
        <w:rPr>
          <w:lang w:val="fr-CA"/>
        </w:rPr>
        <w:t xml:space="preserve">Carmen </w:t>
      </w:r>
      <w:r w:rsidR="00B749F4" w:rsidRPr="00202F3D">
        <w:rPr>
          <w:lang w:val="fr-CA"/>
        </w:rPr>
        <w:t xml:space="preserve">Papalia </w:t>
      </w:r>
      <w:r w:rsidR="00C63387" w:rsidRPr="00202F3D">
        <w:rPr>
          <w:lang w:val="fr-CA"/>
        </w:rPr>
        <w:t>discute du concept de « libre accès » en tant que méthode et procédé. L’article encourage les lecteurs à envisager l’accessibilité comme un processus créatif à long terme qui ne concerne pas seulement l’environnement bâti, mais aussi les concepts de « capacité d’agir » et de pouvoir.</w:t>
      </w:r>
    </w:p>
    <w:p w14:paraId="71490B16" w14:textId="72BFE831" w:rsidR="00512C57" w:rsidRPr="00202F3D" w:rsidRDefault="00554457" w:rsidP="00554457">
      <w:pPr>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65" w:history="1">
        <w:r w:rsidRPr="00202F3D">
          <w:rPr>
            <w:rStyle w:val="Hyperlink"/>
            <w:lang w:val="fr-CA"/>
          </w:rPr>
          <w:t>canadianart.ca/essays/access-revived</w:t>
        </w:r>
      </w:hyperlink>
      <w:r w:rsidRPr="00202F3D">
        <w:rPr>
          <w:lang w:val="fr-CA"/>
        </w:rPr>
        <w:t xml:space="preserve"> </w:t>
      </w:r>
      <w:r w:rsidR="000222A4" w:rsidRPr="00202F3D">
        <w:rPr>
          <w:lang w:val="fr-CA"/>
        </w:rPr>
        <w:t>(en anglais)</w:t>
      </w:r>
    </w:p>
    <w:p w14:paraId="232AB4AB" w14:textId="77777777" w:rsidR="006430AD" w:rsidRDefault="006430AD">
      <w:pPr>
        <w:spacing w:after="200"/>
        <w:rPr>
          <w:b/>
          <w:lang w:val="fr-CA"/>
        </w:rPr>
      </w:pPr>
      <w:r>
        <w:rPr>
          <w:b/>
          <w:lang w:val="fr-CA"/>
        </w:rPr>
        <w:br w:type="page"/>
      </w:r>
    </w:p>
    <w:p w14:paraId="168A5AC6" w14:textId="167BB8DF" w:rsidR="00382286" w:rsidRPr="00202F3D" w:rsidRDefault="00D21F5D" w:rsidP="009137D8">
      <w:pPr>
        <w:rPr>
          <w:lang w:val="fr-CA"/>
        </w:rPr>
      </w:pPr>
      <w:r w:rsidRPr="00202F3D">
        <w:rPr>
          <w:b/>
          <w:lang w:val="fr-CA"/>
        </w:rPr>
        <w:t xml:space="preserve">3.4.1.B   </w:t>
      </w:r>
      <w:r w:rsidR="00FA52D5" w:rsidRPr="00202F3D">
        <w:rPr>
          <w:b/>
          <w:lang w:val="fr-CA"/>
        </w:rPr>
        <w:t>Parlons de personnes handicapées et d’espaces créati</w:t>
      </w:r>
      <w:r w:rsidR="00D2516D">
        <w:rPr>
          <w:b/>
          <w:lang w:val="fr-CA"/>
        </w:rPr>
        <w:t>fs</w:t>
      </w:r>
      <w:r w:rsidR="00382286" w:rsidRPr="00202F3D">
        <w:rPr>
          <w:b/>
          <w:lang w:val="fr-CA"/>
        </w:rPr>
        <w:t xml:space="preserve"> (</w:t>
      </w:r>
      <w:r w:rsidR="00B749F4" w:rsidRPr="00202F3D">
        <w:rPr>
          <w:b/>
          <w:lang w:val="fr-CA"/>
        </w:rPr>
        <w:t>w</w:t>
      </w:r>
      <w:r w:rsidR="00382286" w:rsidRPr="00202F3D">
        <w:rPr>
          <w:b/>
          <w:lang w:val="fr-CA"/>
        </w:rPr>
        <w:t>ebina</w:t>
      </w:r>
      <w:r w:rsidR="00B749F4" w:rsidRPr="00202F3D">
        <w:rPr>
          <w:b/>
          <w:lang w:val="fr-CA"/>
        </w:rPr>
        <w:t>i</w:t>
      </w:r>
      <w:r w:rsidR="00382286" w:rsidRPr="00202F3D">
        <w:rPr>
          <w:b/>
          <w:lang w:val="fr-CA"/>
        </w:rPr>
        <w:t>r</w:t>
      </w:r>
      <w:r w:rsidR="00B749F4" w:rsidRPr="00202F3D">
        <w:rPr>
          <w:b/>
          <w:lang w:val="fr-CA"/>
        </w:rPr>
        <w:t>e</w:t>
      </w:r>
      <w:r w:rsidR="00382286" w:rsidRPr="00202F3D">
        <w:rPr>
          <w:b/>
          <w:lang w:val="fr-CA"/>
        </w:rPr>
        <w:t>, 26:37 – 42:56)</w:t>
      </w:r>
    </w:p>
    <w:p w14:paraId="54C92257" w14:textId="156D520F" w:rsidR="00382286" w:rsidRPr="00202F3D" w:rsidRDefault="00382286" w:rsidP="00382286">
      <w:pPr>
        <w:rPr>
          <w:lang w:val="fr-CA"/>
        </w:rPr>
      </w:pPr>
      <w:r w:rsidRPr="00202F3D">
        <w:rPr>
          <w:lang w:val="fr-CA"/>
        </w:rPr>
        <w:t>Source</w:t>
      </w:r>
      <w:r w:rsidR="000222A4" w:rsidRPr="00202F3D">
        <w:rPr>
          <w:lang w:val="fr-CA"/>
        </w:rPr>
        <w:t> </w:t>
      </w:r>
      <w:r w:rsidRPr="00202F3D">
        <w:rPr>
          <w:lang w:val="fr-CA"/>
        </w:rPr>
        <w:t>: ArtsBuild Ontario</w:t>
      </w:r>
    </w:p>
    <w:p w14:paraId="39BC05CE" w14:textId="10400C1A" w:rsidR="00B749F4" w:rsidRPr="00202F3D" w:rsidRDefault="000222A4" w:rsidP="00382286">
      <w:pPr>
        <w:rPr>
          <w:lang w:val="fr-CA"/>
        </w:rPr>
      </w:pPr>
      <w:r w:rsidRPr="00202F3D">
        <w:rPr>
          <w:lang w:val="fr-CA"/>
        </w:rPr>
        <w:t>Résumé </w:t>
      </w:r>
      <w:r w:rsidR="00382286" w:rsidRPr="00202F3D">
        <w:rPr>
          <w:lang w:val="fr-CA"/>
        </w:rPr>
        <w:t xml:space="preserve">: </w:t>
      </w:r>
      <w:r w:rsidR="00B749F4" w:rsidRPr="00202F3D">
        <w:rPr>
          <w:lang w:val="fr-CA"/>
        </w:rPr>
        <w:t xml:space="preserve">Sage Lovell, fondateur de Deaf Spectrum, </w:t>
      </w:r>
      <w:r w:rsidR="00FA52D5" w:rsidRPr="00202F3D">
        <w:rPr>
          <w:lang w:val="fr-CA"/>
        </w:rPr>
        <w:t xml:space="preserve">discute de </w:t>
      </w:r>
      <w:r w:rsidR="003C3F79" w:rsidRPr="00202F3D">
        <w:rPr>
          <w:lang w:val="fr-CA"/>
        </w:rPr>
        <w:t>surdité, de langue des signes, d’</w:t>
      </w:r>
      <w:r w:rsidR="003C3F79" w:rsidRPr="006F3E52">
        <w:rPr>
          <w:i/>
          <w:lang w:val="fr-CA"/>
        </w:rPr>
        <w:t>audisme</w:t>
      </w:r>
      <w:r w:rsidR="003C3F79" w:rsidRPr="00202F3D">
        <w:rPr>
          <w:lang w:val="fr-CA"/>
        </w:rPr>
        <w:t xml:space="preserve"> et de </w:t>
      </w:r>
      <w:r w:rsidR="003C3F79" w:rsidRPr="006F3E52">
        <w:rPr>
          <w:i/>
          <w:lang w:val="fr-CA"/>
        </w:rPr>
        <w:t>phonocentrisme</w:t>
      </w:r>
      <w:r w:rsidR="003C3F79" w:rsidRPr="00202F3D">
        <w:rPr>
          <w:lang w:val="fr-CA"/>
        </w:rPr>
        <w:t xml:space="preserve">, du privilège d’entendre et du « gain des sourds », de la surdité comme handicap à la fois invisible et visible, ainsi que de la </w:t>
      </w:r>
      <w:r w:rsidR="00CC4295" w:rsidRPr="00202F3D">
        <w:rPr>
          <w:lang w:val="fr-CA"/>
        </w:rPr>
        <w:t>représentation des artistes sourds.</w:t>
      </w:r>
    </w:p>
    <w:p w14:paraId="4E200950" w14:textId="18EA4B33" w:rsidR="00554457" w:rsidRPr="00202F3D" w:rsidRDefault="00554457" w:rsidP="00554457">
      <w:pPr>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66" w:history="1">
        <w:r w:rsidRPr="00202F3D">
          <w:rPr>
            <w:rStyle w:val="Hyperlink"/>
            <w:lang w:val="fr-CA"/>
          </w:rPr>
          <w:t>artsbuildontario.adobeconnect.com/_a1123960638/pec56qsebu1d/?proto=true</w:t>
        </w:r>
      </w:hyperlink>
      <w:r w:rsidRPr="00202F3D">
        <w:rPr>
          <w:lang w:val="fr-CA"/>
        </w:rPr>
        <w:t xml:space="preserve"> </w:t>
      </w:r>
      <w:r w:rsidR="000222A4" w:rsidRPr="00202F3D">
        <w:rPr>
          <w:lang w:val="fr-CA"/>
        </w:rPr>
        <w:t>(en anglais)</w:t>
      </w:r>
    </w:p>
    <w:p w14:paraId="00D93F80" w14:textId="7855AAAF" w:rsidR="00330883" w:rsidRPr="00202F3D" w:rsidRDefault="00330883" w:rsidP="00330883">
      <w:pPr>
        <w:spacing w:after="200"/>
        <w:rPr>
          <w:lang w:val="fr-CA"/>
        </w:rPr>
      </w:pPr>
      <w:r w:rsidRPr="00202F3D">
        <w:rPr>
          <w:lang w:val="fr-CA"/>
        </w:rPr>
        <w:t xml:space="preserve">Veuillez noter que pour visionner cet enregistrement du webinaire, vous devrez télécharger Adobe Connect. Vous pouvez télécharger la plateforme ici : </w:t>
      </w:r>
      <w:hyperlink r:id="rId67" w:history="1">
        <w:r w:rsidRPr="00202F3D">
          <w:rPr>
            <w:rStyle w:val="Hyperlink"/>
            <w:lang w:val="fr-CA"/>
          </w:rPr>
          <w:t>helpx.adobe.com/adobe-connect/connect-downloads-updates.html</w:t>
        </w:r>
      </w:hyperlink>
      <w:r w:rsidRPr="00202F3D">
        <w:rPr>
          <w:lang w:val="fr-CA"/>
        </w:rPr>
        <w:t xml:space="preserve"> (en anglais)</w:t>
      </w:r>
    </w:p>
    <w:p w14:paraId="397A7DFF" w14:textId="0D76EDEC" w:rsidR="00382286" w:rsidRPr="00202F3D" w:rsidRDefault="009A399A" w:rsidP="008F3007">
      <w:pPr>
        <w:tabs>
          <w:tab w:val="left" w:pos="851"/>
        </w:tabs>
        <w:rPr>
          <w:b/>
          <w:lang w:val="fr-CA"/>
        </w:rPr>
      </w:pPr>
      <w:r w:rsidRPr="00202F3D">
        <w:rPr>
          <w:b/>
          <w:lang w:val="fr-CA"/>
        </w:rPr>
        <w:t>3.4.1.C</w:t>
      </w:r>
      <w:r w:rsidRPr="00202F3D">
        <w:rPr>
          <w:b/>
          <w:lang w:val="fr-CA"/>
        </w:rPr>
        <w:tab/>
      </w:r>
      <w:r w:rsidR="00B749F4" w:rsidRPr="00202F3D">
        <w:rPr>
          <w:b/>
          <w:lang w:val="fr-CA"/>
        </w:rPr>
        <w:t>Mettre en pratique l’a</w:t>
      </w:r>
      <w:r w:rsidR="00382286" w:rsidRPr="00202F3D">
        <w:rPr>
          <w:b/>
          <w:lang w:val="fr-CA"/>
        </w:rPr>
        <w:t>ccessibilit</w:t>
      </w:r>
      <w:r w:rsidR="00B749F4" w:rsidRPr="00202F3D">
        <w:rPr>
          <w:b/>
          <w:lang w:val="fr-CA"/>
        </w:rPr>
        <w:t>é </w:t>
      </w:r>
      <w:r w:rsidR="00382286" w:rsidRPr="00202F3D">
        <w:rPr>
          <w:b/>
          <w:lang w:val="fr-CA"/>
        </w:rPr>
        <w:t xml:space="preserve">: </w:t>
      </w:r>
      <w:r w:rsidR="00B749F4" w:rsidRPr="00202F3D">
        <w:rPr>
          <w:b/>
          <w:lang w:val="fr-CA"/>
        </w:rPr>
        <w:t>une entrevue avec</w:t>
      </w:r>
      <w:r w:rsidR="00382286" w:rsidRPr="00202F3D">
        <w:rPr>
          <w:b/>
          <w:lang w:val="fr-CA"/>
        </w:rPr>
        <w:t xml:space="preserve"> Carmen Papalia</w:t>
      </w:r>
    </w:p>
    <w:p w14:paraId="2B408325" w14:textId="634584F7" w:rsidR="00382286" w:rsidRPr="00202F3D" w:rsidRDefault="00382286" w:rsidP="00382286">
      <w:pPr>
        <w:rPr>
          <w:lang w:val="fr-CA"/>
        </w:rPr>
      </w:pPr>
      <w:r w:rsidRPr="00202F3D">
        <w:rPr>
          <w:lang w:val="fr-CA"/>
        </w:rPr>
        <w:t>Source</w:t>
      </w:r>
      <w:r w:rsidR="00B749F4" w:rsidRPr="00202F3D">
        <w:rPr>
          <w:lang w:val="fr-CA"/>
        </w:rPr>
        <w:t> </w:t>
      </w:r>
      <w:r w:rsidRPr="00202F3D">
        <w:rPr>
          <w:lang w:val="fr-CA"/>
        </w:rPr>
        <w:t>: FIELD</w:t>
      </w:r>
    </w:p>
    <w:p w14:paraId="64F3DE4F" w14:textId="4E4DAF9C" w:rsidR="00382286" w:rsidRPr="00202F3D" w:rsidRDefault="00B749F4" w:rsidP="00382286">
      <w:pPr>
        <w:rPr>
          <w:lang w:val="fr-CA"/>
        </w:rPr>
      </w:pPr>
      <w:r w:rsidRPr="00202F3D">
        <w:rPr>
          <w:lang w:val="fr-CA"/>
        </w:rPr>
        <w:t>Résumé </w:t>
      </w:r>
      <w:r w:rsidR="00382286" w:rsidRPr="00202F3D">
        <w:rPr>
          <w:lang w:val="fr-CA"/>
        </w:rPr>
        <w:t xml:space="preserve">: </w:t>
      </w:r>
      <w:r w:rsidRPr="00202F3D">
        <w:rPr>
          <w:lang w:val="fr-CA"/>
        </w:rPr>
        <w:t>Dans cet entretien</w:t>
      </w:r>
      <w:r w:rsidR="00382286" w:rsidRPr="00202F3D">
        <w:rPr>
          <w:lang w:val="fr-CA"/>
        </w:rPr>
        <w:t xml:space="preserve">, </w:t>
      </w:r>
      <w:r w:rsidR="007A1025" w:rsidRPr="00202F3D">
        <w:rPr>
          <w:lang w:val="fr-CA"/>
        </w:rPr>
        <w:t xml:space="preserve">Carmen </w:t>
      </w:r>
      <w:r w:rsidR="00382286" w:rsidRPr="00202F3D">
        <w:rPr>
          <w:lang w:val="fr-CA"/>
        </w:rPr>
        <w:t>Papalia</w:t>
      </w:r>
      <w:r w:rsidRPr="00202F3D">
        <w:rPr>
          <w:lang w:val="fr-CA"/>
        </w:rPr>
        <w:t xml:space="preserve"> </w:t>
      </w:r>
      <w:r w:rsidR="007A1025" w:rsidRPr="00202F3D">
        <w:rPr>
          <w:lang w:val="fr-CA"/>
        </w:rPr>
        <w:t xml:space="preserve">décrit comment </w:t>
      </w:r>
      <w:r w:rsidR="00035ECC" w:rsidRPr="00202F3D">
        <w:rPr>
          <w:lang w:val="fr-CA"/>
        </w:rPr>
        <w:t>le « libre accès » de paradigme dans la compréhension de l’accès dans les musées, en se servant d’exemples tirés d’un diagnosti</w:t>
      </w:r>
      <w:r w:rsidR="006F3E52">
        <w:rPr>
          <w:lang w:val="fr-CA"/>
        </w:rPr>
        <w:t>c</w:t>
      </w:r>
      <w:r w:rsidR="00035ECC" w:rsidRPr="00202F3D">
        <w:rPr>
          <w:lang w:val="fr-CA"/>
        </w:rPr>
        <w:t xml:space="preserve"> de l’accessibilité de la Galerie d’art de Vancouver (</w:t>
      </w:r>
      <w:r w:rsidR="00035ECC" w:rsidRPr="00202F3D">
        <w:rPr>
          <w:i/>
          <w:lang w:val="fr-CA"/>
        </w:rPr>
        <w:t>Vancouver Art Gallery</w:t>
      </w:r>
      <w:r w:rsidR="00035ECC" w:rsidRPr="00202F3D">
        <w:rPr>
          <w:lang w:val="fr-CA"/>
        </w:rPr>
        <w:t>).</w:t>
      </w:r>
    </w:p>
    <w:p w14:paraId="5111EE72" w14:textId="42CDD222" w:rsidR="00554457" w:rsidRPr="00202F3D" w:rsidRDefault="00554457" w:rsidP="00554457">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68" w:history="1">
        <w:r w:rsidRPr="00202F3D">
          <w:rPr>
            <w:rStyle w:val="Hyperlink"/>
            <w:lang w:val="fr-CA"/>
          </w:rPr>
          <w:t>field-journal.com/issue-5/an-interview-with-carmen-papalia</w:t>
        </w:r>
      </w:hyperlink>
      <w:r w:rsidRPr="00202F3D">
        <w:rPr>
          <w:lang w:val="fr-CA"/>
        </w:rPr>
        <w:t xml:space="preserve"> </w:t>
      </w:r>
      <w:r w:rsidR="000222A4" w:rsidRPr="00202F3D">
        <w:rPr>
          <w:lang w:val="fr-CA"/>
        </w:rPr>
        <w:t>(en anglais)</w:t>
      </w:r>
    </w:p>
    <w:p w14:paraId="0E595525" w14:textId="44188AC0" w:rsidR="00580102" w:rsidRPr="00202F3D" w:rsidRDefault="0075526D" w:rsidP="00580102">
      <w:pPr>
        <w:pStyle w:val="Heading3"/>
        <w:numPr>
          <w:ilvl w:val="0"/>
          <w:numId w:val="0"/>
        </w:numPr>
        <w:ind w:left="720" w:hanging="720"/>
        <w:rPr>
          <w:lang w:val="fr-CA"/>
        </w:rPr>
      </w:pPr>
      <w:bookmarkStart w:id="30" w:name="_Toc10983497"/>
      <w:r w:rsidRPr="00202F3D">
        <w:rPr>
          <w:lang w:val="fr-CA"/>
        </w:rPr>
        <w:t>3.4.2</w:t>
      </w:r>
      <w:r w:rsidRPr="00202F3D">
        <w:rPr>
          <w:lang w:val="fr-CA"/>
        </w:rPr>
        <w:tab/>
      </w:r>
      <w:r w:rsidR="00D648FB" w:rsidRPr="00202F3D">
        <w:rPr>
          <w:lang w:val="fr-CA"/>
        </w:rPr>
        <w:t>Cr</w:t>
      </w:r>
      <w:r w:rsidR="00C16213" w:rsidRPr="00202F3D">
        <w:rPr>
          <w:lang w:val="fr-CA"/>
        </w:rPr>
        <w:t>éer des communications accessibles</w:t>
      </w:r>
      <w:bookmarkEnd w:id="30"/>
      <w:r w:rsidR="00580102" w:rsidRPr="00202F3D">
        <w:rPr>
          <w:lang w:val="fr-CA"/>
        </w:rPr>
        <w:t xml:space="preserve"> </w:t>
      </w:r>
    </w:p>
    <w:p w14:paraId="142417FA" w14:textId="2DBE5264" w:rsidR="004959FE" w:rsidRPr="00202F3D" w:rsidRDefault="0075526D" w:rsidP="008F3007">
      <w:pPr>
        <w:tabs>
          <w:tab w:val="left" w:pos="851"/>
        </w:tabs>
        <w:rPr>
          <w:b/>
          <w:lang w:val="fr-CA"/>
        </w:rPr>
      </w:pPr>
      <w:r w:rsidRPr="00202F3D">
        <w:rPr>
          <w:b/>
          <w:lang w:val="fr-CA"/>
        </w:rPr>
        <w:t>3.4.2.A</w:t>
      </w:r>
      <w:r w:rsidRPr="00202F3D">
        <w:rPr>
          <w:b/>
          <w:lang w:val="fr-CA"/>
        </w:rPr>
        <w:tab/>
      </w:r>
      <w:r w:rsidR="00DA6756" w:rsidRPr="00202F3D">
        <w:rPr>
          <w:b/>
          <w:lang w:val="fr-CA"/>
        </w:rPr>
        <w:t>Accéder aux arts (</w:t>
      </w:r>
      <w:r w:rsidR="004959FE" w:rsidRPr="00202F3D">
        <w:rPr>
          <w:b/>
          <w:i/>
          <w:lang w:val="fr-CA"/>
        </w:rPr>
        <w:t>Accessing the Arts</w:t>
      </w:r>
      <w:r w:rsidR="00DA6756" w:rsidRPr="00202F3D">
        <w:rPr>
          <w:b/>
          <w:lang w:val="fr-CA"/>
        </w:rPr>
        <w:t>)</w:t>
      </w:r>
    </w:p>
    <w:p w14:paraId="47B899C0" w14:textId="21D5179C" w:rsidR="004959FE" w:rsidRPr="00202F3D" w:rsidRDefault="004959FE" w:rsidP="004B2AE3">
      <w:pPr>
        <w:rPr>
          <w:lang w:val="fr-CA"/>
        </w:rPr>
      </w:pPr>
      <w:r w:rsidRPr="00202F3D">
        <w:rPr>
          <w:lang w:val="fr-CA"/>
        </w:rPr>
        <w:t>Source</w:t>
      </w:r>
      <w:r w:rsidR="000222A4" w:rsidRPr="00202F3D">
        <w:rPr>
          <w:lang w:val="fr-CA"/>
        </w:rPr>
        <w:t> </w:t>
      </w:r>
      <w:r w:rsidRPr="00202F3D">
        <w:rPr>
          <w:lang w:val="fr-CA"/>
        </w:rPr>
        <w:t>: Creative Users Project</w:t>
      </w:r>
    </w:p>
    <w:p w14:paraId="1212AF36" w14:textId="670BE424" w:rsidR="00DE558F" w:rsidRPr="00202F3D" w:rsidRDefault="000222A4" w:rsidP="004B2AE3">
      <w:pPr>
        <w:rPr>
          <w:lang w:val="fr-CA"/>
        </w:rPr>
      </w:pPr>
      <w:r w:rsidRPr="00202F3D">
        <w:rPr>
          <w:lang w:val="fr-CA"/>
        </w:rPr>
        <w:t>Résumé </w:t>
      </w:r>
      <w:r w:rsidR="004959FE" w:rsidRPr="00202F3D">
        <w:rPr>
          <w:lang w:val="fr-CA"/>
        </w:rPr>
        <w:t xml:space="preserve">: </w:t>
      </w:r>
      <w:r w:rsidR="00DA6756" w:rsidRPr="00202F3D">
        <w:rPr>
          <w:lang w:val="fr-CA"/>
        </w:rPr>
        <w:t xml:space="preserve">Une liste d’événements qui permet de consulter les événements artistiques canadiens par points d’accès, et qui comprend une base de données </w:t>
      </w:r>
      <w:r w:rsidR="00091A59" w:rsidRPr="00202F3D">
        <w:rPr>
          <w:lang w:val="fr-CA"/>
        </w:rPr>
        <w:t>consultable ainsi qu’un bulletin électronique pour les abonnés.</w:t>
      </w:r>
    </w:p>
    <w:p w14:paraId="2B305658" w14:textId="473B8E2C" w:rsidR="009137D8" w:rsidRPr="00202F3D" w:rsidRDefault="00554457" w:rsidP="009137D8">
      <w:pPr>
        <w:spacing w:after="200"/>
        <w:rPr>
          <w:lang w:val="fr-CA"/>
        </w:rPr>
      </w:pPr>
      <w:r w:rsidRPr="00202F3D">
        <w:rPr>
          <w:rFonts w:ascii="Calibri" w:eastAsia="Calibri" w:hAnsi="Calibri" w:cs="Calibri"/>
          <w:lang w:val="fr-CA"/>
        </w:rPr>
        <w:t>Res</w:t>
      </w:r>
      <w:r w:rsidR="000222A4" w:rsidRPr="00202F3D">
        <w:rPr>
          <w:rFonts w:ascii="Calibri" w:eastAsia="Calibri" w:hAnsi="Calibri" w:cs="Calibri"/>
          <w:lang w:val="fr-CA"/>
        </w:rPr>
        <w:t>s</w:t>
      </w:r>
      <w:r w:rsidRPr="00202F3D">
        <w:rPr>
          <w:rFonts w:ascii="Calibri" w:eastAsia="Calibri" w:hAnsi="Calibri" w:cs="Calibri"/>
          <w:lang w:val="fr-CA"/>
        </w:rPr>
        <w:t>ource</w:t>
      </w:r>
      <w:r w:rsidR="000222A4" w:rsidRPr="00202F3D">
        <w:rPr>
          <w:rFonts w:ascii="Calibri" w:eastAsia="Calibri" w:hAnsi="Calibri" w:cs="Calibri"/>
          <w:lang w:val="fr-CA"/>
        </w:rPr>
        <w:t> </w:t>
      </w:r>
      <w:r w:rsidRPr="00202F3D">
        <w:rPr>
          <w:rFonts w:ascii="Calibri" w:eastAsia="Calibri" w:hAnsi="Calibri" w:cs="Calibri"/>
          <w:lang w:val="fr-CA"/>
        </w:rPr>
        <w:t xml:space="preserve">: </w:t>
      </w:r>
      <w:hyperlink r:id="rId69" w:history="1">
        <w:r w:rsidRPr="00202F3D">
          <w:rPr>
            <w:rStyle w:val="Hyperlink"/>
            <w:rFonts w:ascii="Calibri" w:eastAsia="Calibri" w:hAnsi="Calibri" w:cs="Calibri"/>
            <w:lang w:val="fr-CA"/>
          </w:rPr>
          <w:t>creativeusers.net/accessing-the-arts</w:t>
        </w:r>
      </w:hyperlink>
      <w:r w:rsidRPr="00202F3D">
        <w:rPr>
          <w:rFonts w:ascii="Calibri" w:eastAsia="Calibri" w:hAnsi="Calibri" w:cs="Calibri"/>
          <w:lang w:val="fr-CA"/>
        </w:rPr>
        <w:t xml:space="preserve"> </w:t>
      </w:r>
      <w:r w:rsidR="000222A4" w:rsidRPr="00202F3D">
        <w:rPr>
          <w:rFonts w:ascii="Calibri" w:eastAsia="Calibri" w:hAnsi="Calibri" w:cs="Calibri"/>
          <w:lang w:val="fr-CA"/>
        </w:rPr>
        <w:t>(en anglais)</w:t>
      </w:r>
    </w:p>
    <w:p w14:paraId="6CA0617A" w14:textId="290FE97F" w:rsidR="004B2AE3" w:rsidRPr="00202F3D" w:rsidRDefault="00D21F5D" w:rsidP="009137D8">
      <w:pPr>
        <w:rPr>
          <w:lang w:val="fr-CA"/>
        </w:rPr>
      </w:pPr>
      <w:r w:rsidRPr="00202F3D">
        <w:rPr>
          <w:b/>
          <w:lang w:val="fr-CA"/>
        </w:rPr>
        <w:t xml:space="preserve">3.4.2.B   </w:t>
      </w:r>
      <w:r w:rsidR="00077437" w:rsidRPr="00202F3D">
        <w:rPr>
          <w:b/>
          <w:lang w:val="fr-CA"/>
        </w:rPr>
        <w:t>La conception accessible dans les médias numériques (</w:t>
      </w:r>
      <w:r w:rsidR="004B2AE3" w:rsidRPr="00202F3D">
        <w:rPr>
          <w:b/>
          <w:i/>
          <w:lang w:val="fr-CA"/>
        </w:rPr>
        <w:t>Accessible Design in Digital Media</w:t>
      </w:r>
      <w:r w:rsidR="00077437" w:rsidRPr="00202F3D">
        <w:rPr>
          <w:b/>
          <w:lang w:val="fr-CA"/>
        </w:rPr>
        <w:t>)</w:t>
      </w:r>
    </w:p>
    <w:p w14:paraId="5FC885D2" w14:textId="12482B6A" w:rsidR="004B2AE3" w:rsidRPr="00202F3D" w:rsidRDefault="004B2AE3" w:rsidP="004B2AE3">
      <w:pPr>
        <w:rPr>
          <w:lang w:val="fr-CA"/>
        </w:rPr>
      </w:pPr>
      <w:r w:rsidRPr="00202F3D">
        <w:rPr>
          <w:lang w:val="fr-CA"/>
        </w:rPr>
        <w:t>Source</w:t>
      </w:r>
      <w:r w:rsidR="000222A4" w:rsidRPr="00202F3D">
        <w:rPr>
          <w:lang w:val="fr-CA"/>
        </w:rPr>
        <w:t> </w:t>
      </w:r>
      <w:r w:rsidRPr="00202F3D">
        <w:rPr>
          <w:lang w:val="fr-CA"/>
        </w:rPr>
        <w:t>: Humber College</w:t>
      </w:r>
    </w:p>
    <w:p w14:paraId="2AC2B6E9" w14:textId="509DA55E" w:rsidR="004B2AE3" w:rsidRPr="00202F3D" w:rsidRDefault="000222A4" w:rsidP="004B2AE3">
      <w:pPr>
        <w:rPr>
          <w:lang w:val="fr-CA"/>
        </w:rPr>
      </w:pPr>
      <w:r w:rsidRPr="00202F3D">
        <w:rPr>
          <w:lang w:val="fr-CA"/>
        </w:rPr>
        <w:t>Résumé </w:t>
      </w:r>
      <w:r w:rsidR="00A94C2C" w:rsidRPr="00202F3D">
        <w:rPr>
          <w:lang w:val="fr-CA"/>
        </w:rPr>
        <w:t xml:space="preserve">: </w:t>
      </w:r>
      <w:r w:rsidR="00077437" w:rsidRPr="00202F3D">
        <w:rPr>
          <w:lang w:val="fr-CA"/>
        </w:rPr>
        <w:t>Un cours en ligne qui se concentre sur la représentation des personnes handicapées dans les médias</w:t>
      </w:r>
      <w:r w:rsidR="00170208" w:rsidRPr="00202F3D">
        <w:rPr>
          <w:lang w:val="fr-CA"/>
        </w:rPr>
        <w:t>, le sous-titrage vidéo, la transcription audio, la</w:t>
      </w:r>
      <w:r w:rsidR="00BC36C6" w:rsidRPr="00202F3D">
        <w:rPr>
          <w:lang w:val="fr-CA"/>
        </w:rPr>
        <w:t xml:space="preserve"> vidéodescription et le sous-titrage en direct pour la télédiffusion, le texte alternatif pour la description d’images, ainsi que les didacticiels sur les façons de rendre accessibles les documents et présentations.</w:t>
      </w:r>
    </w:p>
    <w:p w14:paraId="4CC12DF0" w14:textId="36F4D19C" w:rsidR="00554457" w:rsidRPr="00202F3D" w:rsidRDefault="00554457" w:rsidP="00554457">
      <w:pPr>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70" w:history="1">
        <w:r w:rsidR="0076295C" w:rsidRPr="00202F3D">
          <w:rPr>
            <w:rStyle w:val="Hyperlink"/>
            <w:lang w:val="fr-CA"/>
          </w:rPr>
          <w:t>www.humber.ca/makingaccessiblemedia/index.html</w:t>
        </w:r>
      </w:hyperlink>
      <w:r w:rsidRPr="00202F3D">
        <w:rPr>
          <w:lang w:val="fr-CA"/>
        </w:rPr>
        <w:t xml:space="preserve"> </w:t>
      </w:r>
      <w:r w:rsidR="000222A4" w:rsidRPr="00202F3D">
        <w:rPr>
          <w:lang w:val="fr-CA"/>
        </w:rPr>
        <w:t>(en anglais)</w:t>
      </w:r>
    </w:p>
    <w:p w14:paraId="69EAF5BB" w14:textId="77777777" w:rsidR="006430AD" w:rsidRDefault="006430AD">
      <w:pPr>
        <w:spacing w:after="200"/>
        <w:rPr>
          <w:b/>
          <w:lang w:val="fr-CA"/>
        </w:rPr>
      </w:pPr>
      <w:r>
        <w:rPr>
          <w:b/>
          <w:lang w:val="fr-CA"/>
        </w:rPr>
        <w:br w:type="page"/>
      </w:r>
    </w:p>
    <w:p w14:paraId="2E5231EC" w14:textId="1B035545" w:rsidR="000D1096" w:rsidRPr="00202F3D" w:rsidRDefault="00711018" w:rsidP="008F3007">
      <w:pPr>
        <w:tabs>
          <w:tab w:val="left" w:pos="851"/>
        </w:tabs>
        <w:rPr>
          <w:b/>
          <w:lang w:val="fr-CA"/>
        </w:rPr>
      </w:pPr>
      <w:r w:rsidRPr="00202F3D">
        <w:rPr>
          <w:b/>
          <w:lang w:val="fr-CA"/>
        </w:rPr>
        <w:t>3.4.2.C</w:t>
      </w:r>
      <w:r w:rsidRPr="00202F3D">
        <w:rPr>
          <w:b/>
          <w:lang w:val="fr-CA"/>
        </w:rPr>
        <w:tab/>
      </w:r>
      <w:r w:rsidR="00DD3ED2" w:rsidRPr="00202F3D">
        <w:rPr>
          <w:b/>
          <w:lang w:val="fr-CA"/>
        </w:rPr>
        <w:t>L’accessibilité dans le marketing par courriel</w:t>
      </w:r>
      <w:r w:rsidR="000D1096" w:rsidRPr="00202F3D">
        <w:rPr>
          <w:b/>
          <w:lang w:val="fr-CA"/>
        </w:rPr>
        <w:t xml:space="preserve"> </w:t>
      </w:r>
    </w:p>
    <w:p w14:paraId="2251E8C7" w14:textId="4FC88D72" w:rsidR="000D1096" w:rsidRPr="00202F3D" w:rsidRDefault="000D1096" w:rsidP="000D1096">
      <w:pPr>
        <w:rPr>
          <w:lang w:val="fr-CA"/>
        </w:rPr>
      </w:pPr>
      <w:r w:rsidRPr="00202F3D">
        <w:rPr>
          <w:lang w:val="fr-CA"/>
        </w:rPr>
        <w:t>Source</w:t>
      </w:r>
      <w:r w:rsidR="000222A4" w:rsidRPr="00202F3D">
        <w:rPr>
          <w:lang w:val="fr-CA"/>
        </w:rPr>
        <w:t> </w:t>
      </w:r>
      <w:r w:rsidRPr="00202F3D">
        <w:rPr>
          <w:lang w:val="fr-CA"/>
        </w:rPr>
        <w:t>: MailChimp</w:t>
      </w:r>
    </w:p>
    <w:p w14:paraId="5259ACA8" w14:textId="3471FFFB" w:rsidR="00DD3ED2" w:rsidRPr="00202F3D" w:rsidRDefault="000222A4" w:rsidP="006430AD">
      <w:pPr>
        <w:pStyle w:val="NormalWeb"/>
        <w:spacing w:before="0" w:beforeAutospacing="0" w:after="0" w:afterAutospacing="0" w:line="276" w:lineRule="auto"/>
        <w:rPr>
          <w:rFonts w:asciiTheme="minorHAnsi" w:hAnsiTheme="minorHAnsi"/>
          <w:color w:val="000000" w:themeColor="text1"/>
          <w:lang w:val="fr-CA"/>
        </w:rPr>
      </w:pPr>
      <w:r w:rsidRPr="00202F3D">
        <w:rPr>
          <w:rFonts w:asciiTheme="minorHAnsi" w:hAnsiTheme="minorHAnsi" w:cstheme="minorHAnsi"/>
          <w:lang w:val="fr-CA"/>
        </w:rPr>
        <w:t>Résumé </w:t>
      </w:r>
      <w:r w:rsidR="000D1096" w:rsidRPr="00202F3D">
        <w:rPr>
          <w:rFonts w:asciiTheme="minorHAnsi" w:hAnsiTheme="minorHAnsi" w:cstheme="minorHAnsi"/>
          <w:lang w:val="fr-CA"/>
        </w:rPr>
        <w:t>:</w:t>
      </w:r>
      <w:r w:rsidR="000D1096" w:rsidRPr="00202F3D">
        <w:rPr>
          <w:rFonts w:asciiTheme="minorHAnsi" w:hAnsiTheme="minorHAnsi"/>
          <w:color w:val="000000" w:themeColor="text1"/>
          <w:lang w:val="fr-CA"/>
        </w:rPr>
        <w:t xml:space="preserve"> </w:t>
      </w:r>
      <w:r w:rsidR="00DD3ED2" w:rsidRPr="00202F3D">
        <w:rPr>
          <w:rFonts w:asciiTheme="minorHAnsi" w:hAnsiTheme="minorHAnsi"/>
          <w:color w:val="000000" w:themeColor="text1"/>
          <w:lang w:val="fr-CA"/>
        </w:rPr>
        <w:t>Dans cet article, vous apprendrez quelques-unes des bonnes pratiques pour rendre vos campagnes accessibles et utilisables par tous vos abonnés.</w:t>
      </w:r>
    </w:p>
    <w:p w14:paraId="4E3C35DB" w14:textId="634387F8" w:rsidR="000D1096" w:rsidRPr="00202F3D" w:rsidRDefault="00554457" w:rsidP="006430AD">
      <w:pPr>
        <w:pStyle w:val="NormalWeb"/>
        <w:spacing w:before="0" w:beforeAutospacing="0" w:after="200" w:afterAutospacing="0" w:line="276" w:lineRule="auto"/>
        <w:rPr>
          <w:rFonts w:asciiTheme="minorHAnsi" w:hAnsiTheme="minorHAnsi" w:cs="Helvetica"/>
          <w:color w:val="403B3B"/>
          <w:shd w:val="clear" w:color="auto" w:fill="auto"/>
          <w:lang w:val="fr-CA"/>
        </w:rPr>
      </w:pPr>
      <w:r w:rsidRPr="00202F3D">
        <w:rPr>
          <w:rFonts w:asciiTheme="minorHAnsi" w:hAnsiTheme="minorHAnsi" w:cs="Helvetica"/>
          <w:color w:val="000000" w:themeColor="text1"/>
          <w:shd w:val="clear" w:color="auto" w:fill="auto"/>
          <w:lang w:val="fr-CA"/>
        </w:rPr>
        <w:t>Res</w:t>
      </w:r>
      <w:r w:rsidR="000222A4" w:rsidRPr="00202F3D">
        <w:rPr>
          <w:rFonts w:asciiTheme="minorHAnsi" w:hAnsiTheme="minorHAnsi" w:cs="Helvetica"/>
          <w:color w:val="000000" w:themeColor="text1"/>
          <w:shd w:val="clear" w:color="auto" w:fill="auto"/>
          <w:lang w:val="fr-CA"/>
        </w:rPr>
        <w:t>s</w:t>
      </w:r>
      <w:r w:rsidRPr="00202F3D">
        <w:rPr>
          <w:rFonts w:asciiTheme="minorHAnsi" w:hAnsiTheme="minorHAnsi" w:cs="Helvetica"/>
          <w:color w:val="000000" w:themeColor="text1"/>
          <w:shd w:val="clear" w:color="auto" w:fill="auto"/>
          <w:lang w:val="fr-CA"/>
        </w:rPr>
        <w:t>ource</w:t>
      </w:r>
      <w:r w:rsidR="000222A4" w:rsidRPr="00202F3D">
        <w:rPr>
          <w:rFonts w:asciiTheme="minorHAnsi" w:hAnsiTheme="minorHAnsi" w:cs="Helvetica"/>
          <w:color w:val="000000" w:themeColor="text1"/>
          <w:shd w:val="clear" w:color="auto" w:fill="auto"/>
          <w:lang w:val="fr-CA"/>
        </w:rPr>
        <w:t> </w:t>
      </w:r>
      <w:r w:rsidRPr="00202F3D">
        <w:rPr>
          <w:rFonts w:asciiTheme="minorHAnsi" w:hAnsiTheme="minorHAnsi" w:cs="Helvetica"/>
          <w:color w:val="000000" w:themeColor="text1"/>
          <w:shd w:val="clear" w:color="auto" w:fill="auto"/>
          <w:lang w:val="fr-CA"/>
        </w:rPr>
        <w:t xml:space="preserve">: </w:t>
      </w:r>
      <w:hyperlink r:id="rId71" w:history="1">
        <w:r w:rsidR="00DD3ED2" w:rsidRPr="00202F3D">
          <w:rPr>
            <w:rStyle w:val="Hyperlink"/>
            <w:rFonts w:asciiTheme="minorHAnsi" w:hAnsiTheme="minorHAnsi" w:cs="Helvetica"/>
            <w:shd w:val="clear" w:color="auto" w:fill="auto"/>
            <w:lang w:val="fr-CA"/>
          </w:rPr>
          <w:t>mailchimp.com/fr/help/accessibility-in-email-marketing</w:t>
        </w:r>
      </w:hyperlink>
    </w:p>
    <w:p w14:paraId="463FD134" w14:textId="626BC1CE" w:rsidR="006405BC" w:rsidRPr="00202F3D" w:rsidRDefault="00711018" w:rsidP="008F3007">
      <w:pPr>
        <w:tabs>
          <w:tab w:val="left" w:pos="851"/>
        </w:tabs>
        <w:rPr>
          <w:lang w:val="fr-CA"/>
        </w:rPr>
      </w:pPr>
      <w:r w:rsidRPr="00202F3D">
        <w:rPr>
          <w:b/>
          <w:lang w:val="fr-CA"/>
        </w:rPr>
        <w:t>3.4.2.D</w:t>
      </w:r>
      <w:r w:rsidRPr="00202F3D">
        <w:rPr>
          <w:b/>
          <w:lang w:val="fr-CA"/>
        </w:rPr>
        <w:tab/>
      </w:r>
      <w:r w:rsidR="006405BC" w:rsidRPr="00202F3D">
        <w:rPr>
          <w:b/>
          <w:lang w:val="fr-CA"/>
        </w:rPr>
        <w:t>Centre de recherche sur la conception inclusive (</w:t>
      </w:r>
      <w:r w:rsidR="00512C57" w:rsidRPr="00202F3D">
        <w:rPr>
          <w:b/>
          <w:i/>
          <w:lang w:val="fr-CA"/>
        </w:rPr>
        <w:t>I</w:t>
      </w:r>
      <w:r w:rsidR="006405BC" w:rsidRPr="00202F3D">
        <w:rPr>
          <w:b/>
          <w:i/>
          <w:lang w:val="fr-CA"/>
        </w:rPr>
        <w:t>nclusive Design Research Centre</w:t>
      </w:r>
      <w:r w:rsidR="006405BC" w:rsidRPr="00202F3D">
        <w:rPr>
          <w:b/>
          <w:lang w:val="fr-CA"/>
        </w:rPr>
        <w:t>)</w:t>
      </w:r>
      <w:r w:rsidR="000D1096" w:rsidRPr="00202F3D">
        <w:rPr>
          <w:b/>
          <w:lang w:val="fr-CA"/>
        </w:rPr>
        <w:br/>
      </w:r>
      <w:r w:rsidR="000D1096" w:rsidRPr="00202F3D">
        <w:rPr>
          <w:lang w:val="fr-CA"/>
        </w:rPr>
        <w:t>Source</w:t>
      </w:r>
      <w:r w:rsidR="000222A4" w:rsidRPr="00202F3D">
        <w:rPr>
          <w:lang w:val="fr-CA"/>
        </w:rPr>
        <w:t> </w:t>
      </w:r>
      <w:r w:rsidR="000D1096" w:rsidRPr="00202F3D">
        <w:rPr>
          <w:lang w:val="fr-CA"/>
        </w:rPr>
        <w:t xml:space="preserve">: </w:t>
      </w:r>
      <w:r w:rsidR="00512C57" w:rsidRPr="00202F3D">
        <w:rPr>
          <w:lang w:val="fr-CA"/>
        </w:rPr>
        <w:t>Inclusive Design Research Centre</w:t>
      </w:r>
      <w:r w:rsidR="006405BC" w:rsidRPr="00202F3D">
        <w:rPr>
          <w:lang w:val="fr-CA"/>
        </w:rPr>
        <w:t xml:space="preserve"> (IDRC)</w:t>
      </w:r>
      <w:r w:rsidR="000D1096" w:rsidRPr="00202F3D">
        <w:rPr>
          <w:b/>
          <w:lang w:val="fr-CA"/>
        </w:rPr>
        <w:br/>
      </w:r>
      <w:r w:rsidR="000222A4" w:rsidRPr="00202F3D">
        <w:rPr>
          <w:lang w:val="fr-CA"/>
        </w:rPr>
        <w:t>Résumé </w:t>
      </w:r>
      <w:r w:rsidR="000B5622" w:rsidRPr="00202F3D">
        <w:rPr>
          <w:lang w:val="fr-CA"/>
        </w:rPr>
        <w:t xml:space="preserve">: </w:t>
      </w:r>
      <w:r w:rsidR="006405BC" w:rsidRPr="00202F3D">
        <w:rPr>
          <w:lang w:val="fr-CA"/>
        </w:rPr>
        <w:t>L’IDRC fournit de la formation sur l’accessibilité, des logiciels et des ressources.</w:t>
      </w:r>
    </w:p>
    <w:p w14:paraId="162E9764" w14:textId="2AAA06EE" w:rsidR="000222A4" w:rsidRPr="00202F3D" w:rsidRDefault="00C272BA" w:rsidP="000222A4">
      <w:pPr>
        <w:tabs>
          <w:tab w:val="left" w:pos="851"/>
        </w:tabs>
        <w:spacing w:after="200"/>
        <w:rPr>
          <w:lang w:val="fr-CA"/>
        </w:rPr>
      </w:pPr>
      <w:r w:rsidRPr="00202F3D">
        <w:rPr>
          <w:lang w:val="fr-CA"/>
        </w:rPr>
        <w:t>Res</w:t>
      </w:r>
      <w:r w:rsidR="000222A4" w:rsidRPr="00202F3D">
        <w:rPr>
          <w:lang w:val="fr-CA"/>
        </w:rPr>
        <w:t>s</w:t>
      </w:r>
      <w:r w:rsidRPr="00202F3D">
        <w:rPr>
          <w:lang w:val="fr-CA"/>
        </w:rPr>
        <w:t>ource</w:t>
      </w:r>
      <w:r w:rsidR="000222A4" w:rsidRPr="00202F3D">
        <w:rPr>
          <w:lang w:val="fr-CA"/>
        </w:rPr>
        <w:t> </w:t>
      </w:r>
      <w:r w:rsidRPr="00202F3D">
        <w:rPr>
          <w:lang w:val="fr-CA"/>
        </w:rPr>
        <w:t xml:space="preserve">: </w:t>
      </w:r>
      <w:hyperlink r:id="rId72" w:history="1">
        <w:r w:rsidR="00512C57" w:rsidRPr="00202F3D">
          <w:rPr>
            <w:rStyle w:val="Hyperlink"/>
            <w:lang w:val="fr-CA"/>
          </w:rPr>
          <w:t>idrc.ocadu.ca/index.php/policy/idrc-and-aoda</w:t>
        </w:r>
      </w:hyperlink>
      <w:r w:rsidR="000222A4" w:rsidRPr="00202F3D">
        <w:rPr>
          <w:lang w:val="fr-CA"/>
        </w:rPr>
        <w:t xml:space="preserve"> (en anglais)</w:t>
      </w:r>
    </w:p>
    <w:p w14:paraId="0ED53180" w14:textId="68851EB1" w:rsidR="00C272BA" w:rsidRPr="00202F3D" w:rsidRDefault="00537B15" w:rsidP="0067288F">
      <w:pPr>
        <w:tabs>
          <w:tab w:val="left" w:pos="851"/>
        </w:tabs>
        <w:spacing w:after="200"/>
        <w:rPr>
          <w:b/>
          <w:lang w:val="fr-CA"/>
        </w:rPr>
      </w:pPr>
      <w:r w:rsidRPr="00202F3D">
        <w:rPr>
          <w:lang w:val="fr-CA"/>
        </w:rPr>
        <w:t>Pour l’information la plus à jour concernant les exigences et le respect de</w:t>
      </w:r>
      <w:r w:rsidR="0067288F" w:rsidRPr="00202F3D">
        <w:rPr>
          <w:lang w:val="fr-CA"/>
        </w:rPr>
        <w:t xml:space="preserve"> la loi, des règlements et des normes, veuillez vous référer à la LAPHO </w:t>
      </w:r>
      <w:r w:rsidR="00C272BA" w:rsidRPr="00202F3D">
        <w:rPr>
          <w:lang w:val="fr-CA"/>
        </w:rPr>
        <w:t xml:space="preserve">: </w:t>
      </w:r>
      <w:hyperlink r:id="rId73" w:history="1">
        <w:r w:rsidR="0067288F" w:rsidRPr="00202F3D">
          <w:rPr>
            <w:rStyle w:val="Hyperlink"/>
            <w:lang w:val="fr-CA"/>
          </w:rPr>
          <w:t>www.ontario.ca/fr/lois/loi/05a11</w:t>
        </w:r>
      </w:hyperlink>
    </w:p>
    <w:p w14:paraId="615D2ECE" w14:textId="306E5264" w:rsidR="000D1096" w:rsidRPr="00202F3D" w:rsidRDefault="00D21F5D" w:rsidP="008F3007">
      <w:pPr>
        <w:tabs>
          <w:tab w:val="left" w:pos="851"/>
        </w:tabs>
        <w:rPr>
          <w:b/>
          <w:lang w:val="fr-CA"/>
        </w:rPr>
      </w:pPr>
      <w:r w:rsidRPr="00202F3D">
        <w:rPr>
          <w:b/>
          <w:lang w:val="fr-CA"/>
        </w:rPr>
        <w:t xml:space="preserve">3.4.2.E    </w:t>
      </w:r>
      <w:r w:rsidR="00B94783" w:rsidRPr="00202F3D">
        <w:rPr>
          <w:b/>
          <w:lang w:val="fr-CA"/>
        </w:rPr>
        <w:t>L’accessibilité des médias sociaux</w:t>
      </w:r>
      <w:r w:rsidR="000D1096" w:rsidRPr="00202F3D">
        <w:rPr>
          <w:b/>
          <w:lang w:val="fr-CA"/>
        </w:rPr>
        <w:t xml:space="preserve"> </w:t>
      </w:r>
      <w:r w:rsidR="00B94783" w:rsidRPr="00202F3D">
        <w:rPr>
          <w:b/>
          <w:lang w:val="fr-CA"/>
        </w:rPr>
        <w:t>– Facebook, Twitter et</w:t>
      </w:r>
      <w:r w:rsidR="000D1096" w:rsidRPr="00202F3D">
        <w:rPr>
          <w:b/>
          <w:lang w:val="fr-CA"/>
        </w:rPr>
        <w:t xml:space="preserve"> YouTube</w:t>
      </w:r>
    </w:p>
    <w:p w14:paraId="4ED9714C" w14:textId="7D792EBB" w:rsidR="000D1096" w:rsidRPr="00202F3D" w:rsidRDefault="000D1096" w:rsidP="000D1096">
      <w:pPr>
        <w:rPr>
          <w:lang w:val="fr-CA"/>
        </w:rPr>
      </w:pPr>
      <w:r w:rsidRPr="00202F3D">
        <w:rPr>
          <w:lang w:val="fr-CA"/>
        </w:rPr>
        <w:t>Source</w:t>
      </w:r>
      <w:r w:rsidR="000222A4" w:rsidRPr="00202F3D">
        <w:rPr>
          <w:lang w:val="fr-CA"/>
        </w:rPr>
        <w:t> </w:t>
      </w:r>
      <w:r w:rsidRPr="00202F3D">
        <w:rPr>
          <w:lang w:val="fr-CA"/>
        </w:rPr>
        <w:t xml:space="preserve">: </w:t>
      </w:r>
      <w:r w:rsidR="00B94783" w:rsidRPr="00202F3D">
        <w:rPr>
          <w:lang w:val="fr-CA"/>
        </w:rPr>
        <w:t>Université Queens</w:t>
      </w:r>
      <w:r w:rsidRPr="00202F3D">
        <w:rPr>
          <w:lang w:val="fr-CA"/>
        </w:rPr>
        <w:t xml:space="preserve"> </w:t>
      </w:r>
    </w:p>
    <w:p w14:paraId="06DC4FFF" w14:textId="3FDA96CB" w:rsidR="000D1096" w:rsidRPr="00202F3D" w:rsidRDefault="000222A4" w:rsidP="000D1096">
      <w:pPr>
        <w:rPr>
          <w:rFonts w:cs="Lucida Sans Unicode"/>
          <w:color w:val="000000"/>
          <w:lang w:val="fr-CA"/>
        </w:rPr>
      </w:pPr>
      <w:r w:rsidRPr="00202F3D">
        <w:rPr>
          <w:lang w:val="fr-CA"/>
        </w:rPr>
        <w:t>Résumé </w:t>
      </w:r>
      <w:r w:rsidR="000D1096" w:rsidRPr="00202F3D">
        <w:rPr>
          <w:lang w:val="fr-CA"/>
        </w:rPr>
        <w:t xml:space="preserve">: </w:t>
      </w:r>
      <w:r w:rsidR="00B94783" w:rsidRPr="00202F3D">
        <w:rPr>
          <w:lang w:val="fr-CA"/>
        </w:rPr>
        <w:t>Ce</w:t>
      </w:r>
      <w:r w:rsidR="000D1096" w:rsidRPr="00202F3D">
        <w:rPr>
          <w:rFonts w:cs="Lucida Sans Unicode"/>
          <w:color w:val="000000"/>
          <w:lang w:val="fr-CA"/>
        </w:rPr>
        <w:t xml:space="preserve"> document </w:t>
      </w:r>
      <w:r w:rsidR="00B94783" w:rsidRPr="00202F3D">
        <w:rPr>
          <w:rFonts w:cs="Lucida Sans Unicode"/>
          <w:color w:val="000000"/>
          <w:lang w:val="fr-CA"/>
        </w:rPr>
        <w:t>se penche sur l’accessibilité dans les plateformes Facebook, Twitter et</w:t>
      </w:r>
      <w:r w:rsidR="00A94C2C" w:rsidRPr="00202F3D">
        <w:rPr>
          <w:rFonts w:cs="Lucida Sans Unicode"/>
          <w:color w:val="000000"/>
          <w:lang w:val="fr-CA"/>
        </w:rPr>
        <w:t xml:space="preserve"> YouTube.</w:t>
      </w:r>
    </w:p>
    <w:p w14:paraId="57D15D7A" w14:textId="17504766" w:rsidR="00C272BA" w:rsidRPr="00202F3D" w:rsidRDefault="00C272BA" w:rsidP="00C272BA">
      <w:pPr>
        <w:spacing w:after="200"/>
        <w:rPr>
          <w:lang w:val="fr-CA"/>
        </w:rPr>
      </w:pPr>
      <w:r w:rsidRPr="00202F3D">
        <w:rPr>
          <w:rFonts w:cs="Lucida Sans Unicode"/>
          <w:color w:val="000000"/>
          <w:lang w:val="fr-CA"/>
        </w:rPr>
        <w:t>Res</w:t>
      </w:r>
      <w:r w:rsidR="000222A4" w:rsidRPr="00202F3D">
        <w:rPr>
          <w:rFonts w:cs="Lucida Sans Unicode"/>
          <w:color w:val="000000"/>
          <w:lang w:val="fr-CA"/>
        </w:rPr>
        <w:t>s</w:t>
      </w:r>
      <w:r w:rsidRPr="00202F3D">
        <w:rPr>
          <w:rFonts w:cs="Lucida Sans Unicode"/>
          <w:color w:val="000000"/>
          <w:lang w:val="fr-CA"/>
        </w:rPr>
        <w:t>ource</w:t>
      </w:r>
      <w:r w:rsidR="000222A4" w:rsidRPr="00202F3D">
        <w:rPr>
          <w:rFonts w:cs="Lucida Sans Unicode"/>
          <w:color w:val="000000"/>
          <w:lang w:val="fr-CA"/>
        </w:rPr>
        <w:t> </w:t>
      </w:r>
      <w:r w:rsidRPr="00202F3D">
        <w:rPr>
          <w:rFonts w:cs="Lucida Sans Unicode"/>
          <w:color w:val="000000"/>
          <w:lang w:val="fr-CA"/>
        </w:rPr>
        <w:t xml:space="preserve">: </w:t>
      </w:r>
      <w:hyperlink r:id="rId74" w:history="1">
        <w:r w:rsidR="0076295C" w:rsidRPr="00202F3D">
          <w:rPr>
            <w:rStyle w:val="Hyperlink"/>
            <w:rFonts w:cs="Lucida Sans Unicode"/>
            <w:lang w:val="fr-CA"/>
          </w:rPr>
          <w:t>www.queensu.ca/accessibility/how-info/social-media-accessibility</w:t>
        </w:r>
      </w:hyperlink>
      <w:r w:rsidRPr="00202F3D">
        <w:rPr>
          <w:rFonts w:cs="Lucida Sans Unicode"/>
          <w:color w:val="000000"/>
          <w:lang w:val="fr-CA"/>
        </w:rPr>
        <w:t xml:space="preserve"> </w:t>
      </w:r>
      <w:r w:rsidR="000222A4" w:rsidRPr="00202F3D">
        <w:rPr>
          <w:lang w:val="fr-CA"/>
        </w:rPr>
        <w:t>(en anglais)</w:t>
      </w:r>
    </w:p>
    <w:p w14:paraId="06E98414" w14:textId="404096AC" w:rsidR="004959FE" w:rsidRPr="00202F3D" w:rsidRDefault="00711018" w:rsidP="00580102">
      <w:pPr>
        <w:pStyle w:val="Heading3"/>
        <w:numPr>
          <w:ilvl w:val="0"/>
          <w:numId w:val="0"/>
        </w:numPr>
        <w:ind w:left="720" w:hanging="720"/>
        <w:rPr>
          <w:lang w:val="fr-CA" w:eastAsia="en-CA"/>
        </w:rPr>
      </w:pPr>
      <w:bookmarkStart w:id="31" w:name="_Toc10983498"/>
      <w:r w:rsidRPr="00202F3D">
        <w:rPr>
          <w:lang w:val="fr-CA" w:eastAsia="en-CA"/>
        </w:rPr>
        <w:t>3.4.3</w:t>
      </w:r>
      <w:r w:rsidRPr="00202F3D">
        <w:rPr>
          <w:lang w:val="fr-CA" w:eastAsia="en-CA"/>
        </w:rPr>
        <w:tab/>
      </w:r>
      <w:r w:rsidR="005E2262" w:rsidRPr="00202F3D">
        <w:rPr>
          <w:lang w:val="fr-CA" w:eastAsia="en-CA"/>
        </w:rPr>
        <w:t>Ex</w:t>
      </w:r>
      <w:r w:rsidR="00C16213" w:rsidRPr="00202F3D">
        <w:rPr>
          <w:lang w:val="fr-CA" w:eastAsia="en-CA"/>
        </w:rPr>
        <w:t>e</w:t>
      </w:r>
      <w:r w:rsidR="005E2262" w:rsidRPr="00202F3D">
        <w:rPr>
          <w:lang w:val="fr-CA" w:eastAsia="en-CA"/>
        </w:rPr>
        <w:t xml:space="preserve">mples </w:t>
      </w:r>
      <w:r w:rsidR="00C16213" w:rsidRPr="00202F3D">
        <w:rPr>
          <w:lang w:val="fr-CA" w:eastAsia="en-CA"/>
        </w:rPr>
        <w:t>de pages web a</w:t>
      </w:r>
      <w:r w:rsidR="00580102" w:rsidRPr="00202F3D">
        <w:rPr>
          <w:lang w:val="fr-CA" w:eastAsia="en-CA"/>
        </w:rPr>
        <w:t>ccessible</w:t>
      </w:r>
      <w:r w:rsidR="00C16213" w:rsidRPr="00202F3D">
        <w:rPr>
          <w:lang w:val="fr-CA" w:eastAsia="en-CA"/>
        </w:rPr>
        <w:t>s</w:t>
      </w:r>
      <w:r w:rsidR="00580102" w:rsidRPr="00202F3D">
        <w:rPr>
          <w:lang w:val="fr-CA" w:eastAsia="en-CA"/>
        </w:rPr>
        <w:t xml:space="preserve">, </w:t>
      </w:r>
      <w:r w:rsidR="00C16213" w:rsidRPr="00202F3D">
        <w:rPr>
          <w:lang w:val="fr-CA" w:eastAsia="en-CA"/>
        </w:rPr>
        <w:t>de p</w:t>
      </w:r>
      <w:r w:rsidR="00580102" w:rsidRPr="00202F3D">
        <w:rPr>
          <w:lang w:val="fr-CA" w:eastAsia="en-CA"/>
        </w:rPr>
        <w:t>oli</w:t>
      </w:r>
      <w:r w:rsidR="00C16213" w:rsidRPr="00202F3D">
        <w:rPr>
          <w:lang w:val="fr-CA" w:eastAsia="en-CA"/>
        </w:rPr>
        <w:t>tiques</w:t>
      </w:r>
      <w:r w:rsidR="00580102" w:rsidRPr="00202F3D">
        <w:rPr>
          <w:lang w:val="fr-CA" w:eastAsia="en-CA"/>
        </w:rPr>
        <w:t xml:space="preserve"> </w:t>
      </w:r>
      <w:r w:rsidR="00C16213" w:rsidRPr="00202F3D">
        <w:rPr>
          <w:lang w:val="fr-CA" w:eastAsia="en-CA"/>
        </w:rPr>
        <w:t>et de p</w:t>
      </w:r>
      <w:r w:rsidR="00580102" w:rsidRPr="00202F3D">
        <w:rPr>
          <w:lang w:val="fr-CA" w:eastAsia="en-CA"/>
        </w:rPr>
        <w:t>lans</w:t>
      </w:r>
      <w:bookmarkEnd w:id="31"/>
    </w:p>
    <w:p w14:paraId="477CB6DA" w14:textId="4D91617B" w:rsidR="00AC639A" w:rsidRPr="005F353B" w:rsidRDefault="00D21F5D" w:rsidP="008F3007">
      <w:pPr>
        <w:tabs>
          <w:tab w:val="left" w:pos="851"/>
        </w:tabs>
        <w:rPr>
          <w:b/>
          <w:lang w:val="en-CA"/>
        </w:rPr>
      </w:pPr>
      <w:r w:rsidRPr="005F353B">
        <w:rPr>
          <w:b/>
          <w:lang w:val="en-CA"/>
        </w:rPr>
        <w:t>3.4.3.A</w:t>
      </w:r>
      <w:r w:rsidRPr="005F353B">
        <w:rPr>
          <w:b/>
          <w:lang w:val="en-CA"/>
        </w:rPr>
        <w:tab/>
      </w:r>
      <w:r w:rsidR="00B94783" w:rsidRPr="005F353B">
        <w:rPr>
          <w:b/>
          <w:lang w:val="en-CA"/>
        </w:rPr>
        <w:t>Page web de la Galerie d’art Hamilton (</w:t>
      </w:r>
      <w:r w:rsidR="00B94783" w:rsidRPr="005F353B">
        <w:rPr>
          <w:b/>
          <w:i/>
          <w:lang w:val="en-CA"/>
        </w:rPr>
        <w:t>Art Gallery of Hamilton</w:t>
      </w:r>
      <w:r w:rsidR="00B94783" w:rsidRPr="005F353B">
        <w:rPr>
          <w:b/>
          <w:lang w:val="en-CA"/>
        </w:rPr>
        <w:t>)</w:t>
      </w:r>
      <w:r w:rsidR="00AC639A" w:rsidRPr="005F353B">
        <w:rPr>
          <w:b/>
          <w:lang w:val="en-CA"/>
        </w:rPr>
        <w:t xml:space="preserve"> </w:t>
      </w:r>
    </w:p>
    <w:p w14:paraId="000AEBAE" w14:textId="2F07DF2E" w:rsidR="00B37037" w:rsidRPr="00202F3D" w:rsidRDefault="00B37037" w:rsidP="005E2262">
      <w:pPr>
        <w:rPr>
          <w:lang w:val="fr-CA" w:eastAsia="en-CA"/>
        </w:rPr>
      </w:pPr>
      <w:r w:rsidRPr="00202F3D">
        <w:rPr>
          <w:lang w:val="fr-CA" w:eastAsia="en-CA"/>
        </w:rPr>
        <w:t>Source</w:t>
      </w:r>
      <w:r w:rsidR="000222A4" w:rsidRPr="00202F3D">
        <w:rPr>
          <w:lang w:val="fr-CA" w:eastAsia="en-CA"/>
        </w:rPr>
        <w:t> </w:t>
      </w:r>
      <w:r w:rsidRPr="00202F3D">
        <w:rPr>
          <w:lang w:val="fr-CA" w:eastAsia="en-CA"/>
        </w:rPr>
        <w:t xml:space="preserve">: </w:t>
      </w:r>
      <w:r w:rsidR="00B94783" w:rsidRPr="00202F3D">
        <w:rPr>
          <w:lang w:val="fr-CA" w:eastAsia="en-CA"/>
        </w:rPr>
        <w:t xml:space="preserve">Galerie d’art de </w:t>
      </w:r>
      <w:r w:rsidRPr="00202F3D">
        <w:rPr>
          <w:lang w:val="fr-CA" w:eastAsia="en-CA"/>
        </w:rPr>
        <w:t>Hamilton</w:t>
      </w:r>
    </w:p>
    <w:p w14:paraId="4D1FA336" w14:textId="2B426DE1" w:rsidR="00B94783" w:rsidRPr="00202F3D" w:rsidRDefault="000222A4" w:rsidP="005E2262">
      <w:pPr>
        <w:rPr>
          <w:lang w:val="fr-CA" w:eastAsia="en-CA"/>
        </w:rPr>
      </w:pPr>
      <w:r w:rsidRPr="00202F3D">
        <w:rPr>
          <w:lang w:val="fr-CA"/>
        </w:rPr>
        <w:t>Résumé </w:t>
      </w:r>
      <w:r w:rsidR="00AC639A" w:rsidRPr="00202F3D">
        <w:rPr>
          <w:lang w:val="fr-CA" w:eastAsia="en-CA"/>
        </w:rPr>
        <w:t>:</w:t>
      </w:r>
      <w:r w:rsidR="00DC655E" w:rsidRPr="00202F3D">
        <w:rPr>
          <w:lang w:val="fr-CA" w:eastAsia="en-CA"/>
        </w:rPr>
        <w:t xml:space="preserve"> </w:t>
      </w:r>
      <w:r w:rsidR="00B94783" w:rsidRPr="00202F3D">
        <w:rPr>
          <w:lang w:val="fr-CA" w:eastAsia="en-CA"/>
        </w:rPr>
        <w:t>La page web sur l’accessibilité de la Galerie d’art de Hamilton</w:t>
      </w:r>
      <w:r w:rsidR="00DC655E" w:rsidRPr="00202F3D">
        <w:rPr>
          <w:lang w:val="fr-CA" w:eastAsia="en-CA"/>
        </w:rPr>
        <w:t xml:space="preserve"> Art </w:t>
      </w:r>
      <w:r w:rsidR="00B94783" w:rsidRPr="00202F3D">
        <w:rPr>
          <w:lang w:val="fr-CA" w:eastAsia="en-CA"/>
        </w:rPr>
        <w:t xml:space="preserve">comprend </w:t>
      </w:r>
      <w:r w:rsidR="00A840E9" w:rsidRPr="00202F3D">
        <w:rPr>
          <w:lang w:val="fr-CA" w:eastAsia="en-CA"/>
        </w:rPr>
        <w:t>la déclaration d’engagement</w:t>
      </w:r>
      <w:r w:rsidR="00B94783" w:rsidRPr="00202F3D">
        <w:rPr>
          <w:lang w:val="fr-CA" w:eastAsia="en-CA"/>
        </w:rPr>
        <w:t xml:space="preserve"> de l’organisation </w:t>
      </w:r>
      <w:r w:rsidR="00A840E9" w:rsidRPr="00202F3D">
        <w:rPr>
          <w:lang w:val="fr-CA" w:eastAsia="en-CA"/>
        </w:rPr>
        <w:t>sur l’accessibilité, son plan d’accessibilité pluriannuel et sa politique d’accessibilité. Elle</w:t>
      </w:r>
      <w:r w:rsidR="00184220" w:rsidRPr="00202F3D">
        <w:rPr>
          <w:lang w:val="fr-CA" w:eastAsia="en-CA"/>
        </w:rPr>
        <w:t xml:space="preserve"> partage également des services disponibles (comme les documents à gros caractères, les visites tactiles et les systèmes de modulation de fréquence) et les coordonnées pour obtenir de la rétroaction de la part des visiteurs.</w:t>
      </w:r>
    </w:p>
    <w:p w14:paraId="7085F425" w14:textId="77C5646D" w:rsidR="009137D8" w:rsidRPr="00202F3D" w:rsidRDefault="00B37037" w:rsidP="009137D8">
      <w:pPr>
        <w:spacing w:after="200"/>
        <w:rPr>
          <w:lang w:val="fr-CA" w:eastAsia="en-CA"/>
        </w:rPr>
      </w:pPr>
      <w:r w:rsidRPr="00202F3D">
        <w:rPr>
          <w:lang w:val="fr-CA" w:eastAsia="en-CA"/>
        </w:rPr>
        <w:t>Res</w:t>
      </w:r>
      <w:r w:rsidR="000222A4" w:rsidRPr="00202F3D">
        <w:rPr>
          <w:lang w:val="fr-CA" w:eastAsia="en-CA"/>
        </w:rPr>
        <w:t>s</w:t>
      </w:r>
      <w:r w:rsidRPr="00202F3D">
        <w:rPr>
          <w:lang w:val="fr-CA" w:eastAsia="en-CA"/>
        </w:rPr>
        <w:t>ource</w:t>
      </w:r>
      <w:r w:rsidR="000222A4" w:rsidRPr="00202F3D">
        <w:rPr>
          <w:lang w:val="fr-CA" w:eastAsia="en-CA"/>
        </w:rPr>
        <w:t> </w:t>
      </w:r>
      <w:r w:rsidRPr="00202F3D">
        <w:rPr>
          <w:lang w:val="fr-CA" w:eastAsia="en-CA"/>
        </w:rPr>
        <w:t xml:space="preserve">: </w:t>
      </w:r>
      <w:hyperlink r:id="rId75" w:history="1">
        <w:r w:rsidR="0076295C" w:rsidRPr="00202F3D">
          <w:rPr>
            <w:rStyle w:val="Hyperlink"/>
            <w:lang w:val="fr-CA" w:eastAsia="en-CA"/>
          </w:rPr>
          <w:t>www.artgalleryofhamilton.com/plan-your-visit/accessibility</w:t>
        </w:r>
      </w:hyperlink>
      <w:r w:rsidRPr="00202F3D">
        <w:rPr>
          <w:lang w:val="fr-CA" w:eastAsia="en-CA"/>
        </w:rPr>
        <w:t xml:space="preserve"> </w:t>
      </w:r>
      <w:r w:rsidR="000222A4" w:rsidRPr="00202F3D">
        <w:rPr>
          <w:lang w:val="fr-CA"/>
        </w:rPr>
        <w:t>(en anglais)</w:t>
      </w:r>
    </w:p>
    <w:p w14:paraId="3C03C226" w14:textId="1B4ED70E" w:rsidR="004959FE" w:rsidRPr="00202F3D" w:rsidRDefault="00D21F5D" w:rsidP="00D21F5D">
      <w:pPr>
        <w:tabs>
          <w:tab w:val="left" w:pos="993"/>
        </w:tabs>
        <w:rPr>
          <w:lang w:val="fr-CA" w:eastAsia="en-CA"/>
        </w:rPr>
      </w:pPr>
      <w:r w:rsidRPr="00202F3D">
        <w:rPr>
          <w:b/>
          <w:lang w:val="fr-CA"/>
        </w:rPr>
        <w:t xml:space="preserve">3.4.3.B   </w:t>
      </w:r>
      <w:r w:rsidR="00E76813" w:rsidRPr="00202F3D">
        <w:rPr>
          <w:b/>
          <w:lang w:val="fr-CA"/>
        </w:rPr>
        <w:t xml:space="preserve">Politiques </w:t>
      </w:r>
      <w:r w:rsidR="00B8451E" w:rsidRPr="00202F3D">
        <w:rPr>
          <w:b/>
          <w:lang w:val="fr-CA"/>
        </w:rPr>
        <w:t>sur le</w:t>
      </w:r>
      <w:r w:rsidR="00E76813" w:rsidRPr="00202F3D">
        <w:rPr>
          <w:b/>
          <w:lang w:val="fr-CA"/>
        </w:rPr>
        <w:t xml:space="preserve"> service à la clientèle</w:t>
      </w:r>
      <w:r w:rsidR="00B8451E" w:rsidRPr="00202F3D">
        <w:rPr>
          <w:b/>
          <w:lang w:val="fr-CA"/>
        </w:rPr>
        <w:t xml:space="preserve"> de la Galerie d’art de l’Ontario</w:t>
      </w:r>
      <w:r w:rsidR="00E76813" w:rsidRPr="00202F3D">
        <w:rPr>
          <w:b/>
          <w:lang w:val="fr-CA"/>
        </w:rPr>
        <w:t xml:space="preserve"> (</w:t>
      </w:r>
      <w:r w:rsidR="004959FE" w:rsidRPr="00202F3D">
        <w:rPr>
          <w:b/>
          <w:i/>
          <w:lang w:val="fr-CA"/>
        </w:rPr>
        <w:t>Art Gallery of Ontario</w:t>
      </w:r>
      <w:r w:rsidR="00E76813" w:rsidRPr="00202F3D">
        <w:rPr>
          <w:b/>
          <w:lang w:val="fr-CA"/>
        </w:rPr>
        <w:t>)</w:t>
      </w:r>
    </w:p>
    <w:p w14:paraId="5CA08A94" w14:textId="2C057999" w:rsidR="00B37037" w:rsidRPr="00202F3D" w:rsidRDefault="00B37037" w:rsidP="005E2262">
      <w:pPr>
        <w:rPr>
          <w:lang w:val="fr-CA" w:eastAsia="en-CA"/>
        </w:rPr>
      </w:pPr>
      <w:r w:rsidRPr="00202F3D">
        <w:rPr>
          <w:lang w:val="fr-CA" w:eastAsia="en-CA"/>
        </w:rPr>
        <w:t>Source</w:t>
      </w:r>
      <w:r w:rsidR="000222A4" w:rsidRPr="00202F3D">
        <w:rPr>
          <w:lang w:val="fr-CA" w:eastAsia="en-CA"/>
        </w:rPr>
        <w:t> </w:t>
      </w:r>
      <w:r w:rsidRPr="00202F3D">
        <w:rPr>
          <w:lang w:val="fr-CA" w:eastAsia="en-CA"/>
        </w:rPr>
        <w:t xml:space="preserve">: </w:t>
      </w:r>
      <w:r w:rsidR="00B8451E" w:rsidRPr="00202F3D">
        <w:rPr>
          <w:lang w:val="fr-CA" w:eastAsia="en-CA"/>
        </w:rPr>
        <w:t>Galerie d’art de l’Ontario (AGO)</w:t>
      </w:r>
      <w:r w:rsidRPr="00202F3D">
        <w:rPr>
          <w:lang w:val="fr-CA" w:eastAsia="en-CA"/>
        </w:rPr>
        <w:t xml:space="preserve"> </w:t>
      </w:r>
    </w:p>
    <w:p w14:paraId="773C0BC9" w14:textId="1CE1F92E" w:rsidR="004959FE" w:rsidRPr="00202F3D" w:rsidRDefault="000222A4" w:rsidP="005E2262">
      <w:pPr>
        <w:rPr>
          <w:rFonts w:cstheme="minorHAnsi"/>
          <w:lang w:val="fr-CA" w:eastAsia="en-CA"/>
        </w:rPr>
      </w:pPr>
      <w:r w:rsidRPr="00202F3D">
        <w:rPr>
          <w:lang w:val="fr-CA"/>
        </w:rPr>
        <w:t>Résumé </w:t>
      </w:r>
      <w:r w:rsidR="004959FE" w:rsidRPr="00202F3D">
        <w:rPr>
          <w:rFonts w:cstheme="minorHAnsi"/>
          <w:lang w:val="fr-CA" w:eastAsia="en-CA"/>
        </w:rPr>
        <w:t xml:space="preserve">: </w:t>
      </w:r>
      <w:r w:rsidR="00B8451E" w:rsidRPr="00202F3D">
        <w:rPr>
          <w:rFonts w:cstheme="minorHAnsi"/>
          <w:lang w:val="fr-CA" w:eastAsia="en-CA"/>
        </w:rPr>
        <w:t xml:space="preserve">Les politiques et procédures de la Galerie d’art de l’Ontario pour les appareils fonctionnels, les animaux de service, les personnes accompagnatrices, les </w:t>
      </w:r>
      <w:r w:rsidR="00A25D31" w:rsidRPr="00202F3D">
        <w:rPr>
          <w:rFonts w:cstheme="minorHAnsi"/>
          <w:lang w:val="fr-CA" w:eastAsia="en-CA"/>
        </w:rPr>
        <w:t xml:space="preserve">autres </w:t>
      </w:r>
      <w:r w:rsidR="00B8451E" w:rsidRPr="00202F3D">
        <w:rPr>
          <w:rFonts w:cstheme="minorHAnsi"/>
          <w:lang w:val="fr-CA" w:eastAsia="en-CA"/>
        </w:rPr>
        <w:t>moyens</w:t>
      </w:r>
      <w:r w:rsidR="00A25D31" w:rsidRPr="00202F3D">
        <w:rPr>
          <w:rFonts w:cstheme="minorHAnsi"/>
          <w:lang w:val="fr-CA" w:eastAsia="en-CA"/>
        </w:rPr>
        <w:t xml:space="preserve"> </w:t>
      </w:r>
      <w:r w:rsidR="00A25D31" w:rsidRPr="00202F3D">
        <w:rPr>
          <w:rFonts w:cstheme="minorHAnsi"/>
          <w:lang w:val="fr-CA"/>
        </w:rPr>
        <w:t>de</w:t>
      </w:r>
      <w:r w:rsidR="004959FE" w:rsidRPr="00202F3D">
        <w:rPr>
          <w:rFonts w:cstheme="minorHAnsi"/>
          <w:lang w:val="fr-CA"/>
        </w:rPr>
        <w:t xml:space="preserve"> communication, </w:t>
      </w:r>
      <w:r w:rsidR="00A25D31" w:rsidRPr="00202F3D">
        <w:rPr>
          <w:rFonts w:cstheme="minorHAnsi"/>
          <w:lang w:val="fr-CA"/>
        </w:rPr>
        <w:t>la formation du personnel et des bénévoles, les mécanismes de rétroaction</w:t>
      </w:r>
      <w:r w:rsidR="004959FE" w:rsidRPr="00202F3D">
        <w:rPr>
          <w:rFonts w:cstheme="minorHAnsi"/>
          <w:lang w:val="fr-CA"/>
        </w:rPr>
        <w:t>,</w:t>
      </w:r>
      <w:r w:rsidR="00A25D31" w:rsidRPr="00202F3D">
        <w:rPr>
          <w:rFonts w:cstheme="minorHAnsi"/>
          <w:lang w:val="fr-CA"/>
        </w:rPr>
        <w:t xml:space="preserve"> ainsi que </w:t>
      </w:r>
      <w:r w:rsidR="004E6083" w:rsidRPr="00202F3D">
        <w:rPr>
          <w:rFonts w:cstheme="minorHAnsi"/>
          <w:lang w:val="fr-CA"/>
        </w:rPr>
        <w:t>la communication des interruptions temporaires de service.</w:t>
      </w:r>
    </w:p>
    <w:p w14:paraId="05C8B776" w14:textId="15C0561A" w:rsidR="004959FE" w:rsidRPr="00202F3D" w:rsidRDefault="00B37037" w:rsidP="00B37037">
      <w:pPr>
        <w:spacing w:after="200"/>
        <w:rPr>
          <w:rFonts w:cstheme="minorHAnsi"/>
          <w:lang w:val="fr-CA" w:eastAsia="en-CA"/>
        </w:rPr>
      </w:pPr>
      <w:r w:rsidRPr="00202F3D">
        <w:rPr>
          <w:rFonts w:cstheme="minorHAnsi"/>
          <w:lang w:val="fr-CA"/>
        </w:rPr>
        <w:t>Res</w:t>
      </w:r>
      <w:r w:rsidR="000222A4" w:rsidRPr="00202F3D">
        <w:rPr>
          <w:rFonts w:cstheme="minorHAnsi"/>
          <w:lang w:val="fr-CA"/>
        </w:rPr>
        <w:t>s</w:t>
      </w:r>
      <w:r w:rsidRPr="00202F3D">
        <w:rPr>
          <w:rFonts w:cstheme="minorHAnsi"/>
          <w:lang w:val="fr-CA"/>
        </w:rPr>
        <w:t>ource</w:t>
      </w:r>
      <w:r w:rsidR="000222A4" w:rsidRPr="00202F3D">
        <w:rPr>
          <w:rFonts w:cstheme="minorHAnsi"/>
          <w:lang w:val="fr-CA"/>
        </w:rPr>
        <w:t> </w:t>
      </w:r>
      <w:r w:rsidRPr="00202F3D">
        <w:rPr>
          <w:rFonts w:cstheme="minorHAnsi"/>
          <w:lang w:val="fr-CA"/>
        </w:rPr>
        <w:t xml:space="preserve">: </w:t>
      </w:r>
      <w:hyperlink r:id="rId76" w:history="1">
        <w:r w:rsidRPr="00202F3D">
          <w:rPr>
            <w:rStyle w:val="Hyperlink"/>
            <w:rFonts w:cstheme="minorHAnsi"/>
            <w:lang w:val="fr-CA"/>
          </w:rPr>
          <w:t>ago.ca/customer-service-policies</w:t>
        </w:r>
      </w:hyperlink>
      <w:r w:rsidRPr="00202F3D">
        <w:rPr>
          <w:rFonts w:cstheme="minorHAnsi"/>
          <w:lang w:val="fr-CA"/>
        </w:rPr>
        <w:t xml:space="preserve"> </w:t>
      </w:r>
      <w:r w:rsidR="000222A4" w:rsidRPr="00202F3D">
        <w:rPr>
          <w:lang w:val="fr-CA"/>
        </w:rPr>
        <w:t>(en anglais)</w:t>
      </w:r>
    </w:p>
    <w:p w14:paraId="5AF4C7EB" w14:textId="77777777" w:rsidR="006430AD" w:rsidRDefault="006430AD">
      <w:pPr>
        <w:spacing w:after="200"/>
        <w:rPr>
          <w:b/>
          <w:lang w:val="fr-CA"/>
        </w:rPr>
      </w:pPr>
      <w:r>
        <w:rPr>
          <w:b/>
          <w:lang w:val="fr-CA"/>
        </w:rPr>
        <w:br w:type="page"/>
      </w:r>
    </w:p>
    <w:p w14:paraId="0032F074" w14:textId="38E8EDBA" w:rsidR="00FF6C5C" w:rsidRPr="00202F3D" w:rsidRDefault="00711018" w:rsidP="00D21F5D">
      <w:pPr>
        <w:tabs>
          <w:tab w:val="left" w:pos="851"/>
        </w:tabs>
        <w:rPr>
          <w:b/>
          <w:lang w:val="fr-CA" w:eastAsia="en-CA"/>
        </w:rPr>
      </w:pPr>
      <w:r w:rsidRPr="00202F3D">
        <w:rPr>
          <w:b/>
          <w:lang w:val="fr-CA"/>
        </w:rPr>
        <w:t>3.4.</w:t>
      </w:r>
      <w:r w:rsidR="00D21F5D" w:rsidRPr="00202F3D">
        <w:rPr>
          <w:b/>
          <w:lang w:val="fr-CA"/>
        </w:rPr>
        <w:t>3.C</w:t>
      </w:r>
      <w:r w:rsidR="00D21F5D" w:rsidRPr="00202F3D">
        <w:rPr>
          <w:b/>
          <w:lang w:val="fr-CA"/>
        </w:rPr>
        <w:tab/>
      </w:r>
      <w:r w:rsidR="003B7BB9" w:rsidRPr="00202F3D">
        <w:rPr>
          <w:b/>
          <w:lang w:val="fr-CA"/>
        </w:rPr>
        <w:t>L’accessibilité chez</w:t>
      </w:r>
      <w:r w:rsidR="005D292B" w:rsidRPr="00202F3D">
        <w:rPr>
          <w:b/>
          <w:lang w:val="fr-CA"/>
        </w:rPr>
        <w:t xml:space="preserve"> Cooper Hewitt</w:t>
      </w:r>
    </w:p>
    <w:p w14:paraId="71D2948A" w14:textId="4679629D" w:rsidR="00B37037" w:rsidRPr="00202F3D" w:rsidRDefault="00B37037" w:rsidP="005E2262">
      <w:pPr>
        <w:rPr>
          <w:lang w:val="fr-CA" w:eastAsia="en-CA"/>
        </w:rPr>
      </w:pPr>
      <w:r w:rsidRPr="00202F3D">
        <w:rPr>
          <w:lang w:val="fr-CA" w:eastAsia="en-CA"/>
        </w:rPr>
        <w:t>Source</w:t>
      </w:r>
      <w:r w:rsidR="000222A4" w:rsidRPr="00202F3D">
        <w:rPr>
          <w:lang w:val="fr-CA" w:eastAsia="en-CA"/>
        </w:rPr>
        <w:t> </w:t>
      </w:r>
      <w:r w:rsidRPr="00202F3D">
        <w:rPr>
          <w:lang w:val="fr-CA" w:eastAsia="en-CA"/>
        </w:rPr>
        <w:t>: Cooper Hewitt</w:t>
      </w:r>
    </w:p>
    <w:p w14:paraId="551E28CC" w14:textId="0306FE70" w:rsidR="005D292B" w:rsidRPr="00202F3D" w:rsidRDefault="000222A4" w:rsidP="005E2262">
      <w:pPr>
        <w:rPr>
          <w:lang w:val="fr-CA" w:eastAsia="en-CA"/>
        </w:rPr>
      </w:pPr>
      <w:r w:rsidRPr="00202F3D">
        <w:rPr>
          <w:lang w:val="fr-CA"/>
        </w:rPr>
        <w:t>Résumé </w:t>
      </w:r>
      <w:r w:rsidR="00FF6C5C" w:rsidRPr="00202F3D">
        <w:rPr>
          <w:lang w:val="fr-CA" w:eastAsia="en-CA"/>
        </w:rPr>
        <w:t xml:space="preserve">: </w:t>
      </w:r>
      <w:r w:rsidR="005D292B" w:rsidRPr="00202F3D">
        <w:rPr>
          <w:lang w:val="fr-CA" w:eastAsia="en-CA"/>
        </w:rPr>
        <w:t xml:space="preserve">Établi à New York, </w:t>
      </w:r>
      <w:r w:rsidR="006F3E52">
        <w:rPr>
          <w:lang w:val="fr-CA" w:eastAsia="en-CA"/>
        </w:rPr>
        <w:t xml:space="preserve">le musée </w:t>
      </w:r>
      <w:r w:rsidR="005D292B" w:rsidRPr="00202F3D">
        <w:rPr>
          <w:lang w:val="fr-CA" w:eastAsia="en-CA"/>
        </w:rPr>
        <w:t>Cooper Hewitt</w:t>
      </w:r>
      <w:r w:rsidR="00305779" w:rsidRPr="00202F3D">
        <w:rPr>
          <w:lang w:val="fr-CA" w:eastAsia="en-CA"/>
        </w:rPr>
        <w:t xml:space="preserve"> a inséré ses renseignements en matière d’accessibilité </w:t>
      </w:r>
      <w:r w:rsidR="00F8676C" w:rsidRPr="00202F3D">
        <w:rPr>
          <w:lang w:val="fr-CA" w:eastAsia="en-CA"/>
        </w:rPr>
        <w:t xml:space="preserve">sous l’onglet </w:t>
      </w:r>
      <w:r w:rsidR="003B7BB9" w:rsidRPr="00202F3D">
        <w:rPr>
          <w:lang w:val="fr-CA" w:eastAsia="en-CA"/>
        </w:rPr>
        <w:t>« </w:t>
      </w:r>
      <w:r w:rsidR="00F8676C" w:rsidRPr="00202F3D">
        <w:rPr>
          <w:lang w:val="fr-CA" w:eastAsia="en-CA"/>
        </w:rPr>
        <w:t>Visit</w:t>
      </w:r>
      <w:r w:rsidR="003B7BB9" w:rsidRPr="00202F3D">
        <w:rPr>
          <w:lang w:val="fr-CA" w:eastAsia="en-CA"/>
        </w:rPr>
        <w:t> »</w:t>
      </w:r>
      <w:r w:rsidR="00F8676C" w:rsidRPr="00202F3D">
        <w:rPr>
          <w:lang w:val="fr-CA" w:eastAsia="en-CA"/>
        </w:rPr>
        <w:t xml:space="preserve"> de son site web</w:t>
      </w:r>
      <w:r w:rsidR="003B7BB9" w:rsidRPr="00202F3D">
        <w:rPr>
          <w:lang w:val="fr-CA" w:eastAsia="en-CA"/>
        </w:rPr>
        <w:t xml:space="preserve">. </w:t>
      </w:r>
      <w:r w:rsidR="00E30AA8" w:rsidRPr="00202F3D">
        <w:rPr>
          <w:lang w:val="fr-CA" w:eastAsia="en-CA"/>
        </w:rPr>
        <w:t>La page « Accessibility at Cooper Hewitt »</w:t>
      </w:r>
      <w:r w:rsidR="00305779" w:rsidRPr="00202F3D">
        <w:rPr>
          <w:lang w:val="fr-CA" w:eastAsia="en-CA"/>
        </w:rPr>
        <w:t xml:space="preserve"> compren</w:t>
      </w:r>
      <w:r w:rsidR="003B7BB9" w:rsidRPr="00202F3D">
        <w:rPr>
          <w:lang w:val="fr-CA" w:eastAsia="en-CA"/>
        </w:rPr>
        <w:t>d</w:t>
      </w:r>
      <w:r w:rsidR="00305779" w:rsidRPr="00202F3D">
        <w:rPr>
          <w:lang w:val="fr-CA" w:eastAsia="en-CA"/>
        </w:rPr>
        <w:t xml:space="preserve"> </w:t>
      </w:r>
      <w:r w:rsidR="003B7BB9" w:rsidRPr="00202F3D">
        <w:rPr>
          <w:lang w:val="fr-CA" w:eastAsia="en-CA"/>
        </w:rPr>
        <w:t xml:space="preserve">des informations spécifiques </w:t>
      </w:r>
      <w:r w:rsidR="00E30AA8" w:rsidRPr="00202F3D">
        <w:rPr>
          <w:lang w:val="fr-CA" w:eastAsia="en-CA"/>
        </w:rPr>
        <w:t xml:space="preserve">pour les visiteurs </w:t>
      </w:r>
      <w:r w:rsidR="00C81E35" w:rsidRPr="00202F3D">
        <w:rPr>
          <w:lang w:val="fr-CA" w:eastAsia="en-CA"/>
        </w:rPr>
        <w:t>ayant</w:t>
      </w:r>
      <w:r w:rsidR="00E30AA8" w:rsidRPr="00202F3D">
        <w:rPr>
          <w:lang w:val="fr-CA" w:eastAsia="en-CA"/>
        </w:rPr>
        <w:t xml:space="preserve"> une vision </w:t>
      </w:r>
      <w:r w:rsidR="00C81E35" w:rsidRPr="00202F3D">
        <w:rPr>
          <w:lang w:val="fr-CA" w:eastAsia="en-CA"/>
        </w:rPr>
        <w:t xml:space="preserve">limitée, </w:t>
      </w:r>
      <w:r w:rsidR="00E30AA8" w:rsidRPr="00202F3D">
        <w:rPr>
          <w:lang w:val="fr-CA" w:eastAsia="en-CA"/>
        </w:rPr>
        <w:t xml:space="preserve">une mobilité restreinte, ou encore </w:t>
      </w:r>
      <w:r w:rsidR="00C81E35" w:rsidRPr="00202F3D">
        <w:rPr>
          <w:lang w:val="fr-CA" w:eastAsia="en-CA"/>
        </w:rPr>
        <w:t>un handicap auditif.</w:t>
      </w:r>
      <w:r w:rsidR="00523C3E" w:rsidRPr="00202F3D">
        <w:rPr>
          <w:lang w:val="fr-CA" w:eastAsia="en-CA"/>
        </w:rPr>
        <w:t xml:space="preserve"> On y trouve aussi une carte sensorielle, un scénario social à imprimer </w:t>
      </w:r>
      <w:r w:rsidR="00C61718" w:rsidRPr="00202F3D">
        <w:rPr>
          <w:lang w:val="fr-CA" w:eastAsia="en-CA"/>
        </w:rPr>
        <w:t>et des ressources sur la conception inclusive.</w:t>
      </w:r>
    </w:p>
    <w:p w14:paraId="7FD86CDB" w14:textId="505F9B0A" w:rsidR="00512C57" w:rsidRPr="00202F3D" w:rsidRDefault="00B37037" w:rsidP="00B37037">
      <w:pPr>
        <w:spacing w:after="200"/>
        <w:rPr>
          <w:lang w:val="fr-CA" w:eastAsia="en-CA"/>
        </w:rPr>
      </w:pPr>
      <w:r w:rsidRPr="00202F3D">
        <w:rPr>
          <w:lang w:val="fr-CA" w:eastAsia="en-CA"/>
        </w:rPr>
        <w:t>Res</w:t>
      </w:r>
      <w:r w:rsidR="000222A4" w:rsidRPr="00202F3D">
        <w:rPr>
          <w:lang w:val="fr-CA" w:eastAsia="en-CA"/>
        </w:rPr>
        <w:t>s</w:t>
      </w:r>
      <w:r w:rsidRPr="00202F3D">
        <w:rPr>
          <w:lang w:val="fr-CA" w:eastAsia="en-CA"/>
        </w:rPr>
        <w:t>ource</w:t>
      </w:r>
      <w:r w:rsidR="000222A4" w:rsidRPr="00202F3D">
        <w:rPr>
          <w:lang w:val="fr-CA" w:eastAsia="en-CA"/>
        </w:rPr>
        <w:t> </w:t>
      </w:r>
      <w:r w:rsidRPr="00202F3D">
        <w:rPr>
          <w:lang w:val="fr-CA" w:eastAsia="en-CA"/>
        </w:rPr>
        <w:t xml:space="preserve">: </w:t>
      </w:r>
      <w:hyperlink r:id="rId77" w:history="1">
        <w:r w:rsidR="0076295C" w:rsidRPr="00202F3D">
          <w:rPr>
            <w:rStyle w:val="Hyperlink"/>
            <w:lang w:val="fr-CA" w:eastAsia="en-CA"/>
          </w:rPr>
          <w:t>www.cooperhewitt.org/accessibility-at-cooper-hewitt</w:t>
        </w:r>
      </w:hyperlink>
      <w:r w:rsidRPr="00202F3D">
        <w:rPr>
          <w:lang w:val="fr-CA" w:eastAsia="en-CA"/>
        </w:rPr>
        <w:t xml:space="preserve"> </w:t>
      </w:r>
      <w:r w:rsidR="000222A4" w:rsidRPr="00202F3D">
        <w:rPr>
          <w:lang w:val="fr-CA"/>
        </w:rPr>
        <w:t>(en anglais)</w:t>
      </w:r>
    </w:p>
    <w:p w14:paraId="6CA44068" w14:textId="273229D4" w:rsidR="005E2262" w:rsidRPr="00202F3D" w:rsidRDefault="00711018" w:rsidP="009137D8">
      <w:pPr>
        <w:rPr>
          <w:lang w:val="fr-CA" w:eastAsia="en-CA"/>
        </w:rPr>
      </w:pPr>
      <w:r w:rsidRPr="00202F3D">
        <w:rPr>
          <w:b/>
          <w:lang w:val="fr-CA"/>
        </w:rPr>
        <w:t>3.4.3.D</w:t>
      </w:r>
      <w:r w:rsidRPr="00202F3D">
        <w:rPr>
          <w:b/>
          <w:lang w:val="fr-CA"/>
        </w:rPr>
        <w:tab/>
      </w:r>
      <w:r w:rsidR="00D21F5D" w:rsidRPr="00202F3D">
        <w:rPr>
          <w:b/>
          <w:lang w:val="fr-CA"/>
        </w:rPr>
        <w:t xml:space="preserve">   </w:t>
      </w:r>
      <w:r w:rsidR="00245ECC" w:rsidRPr="00202F3D">
        <w:rPr>
          <w:b/>
          <w:lang w:val="fr-CA"/>
        </w:rPr>
        <w:t>Énoncé sur l’accessibilité du projet « </w:t>
      </w:r>
      <w:r w:rsidR="005E2262" w:rsidRPr="00202F3D">
        <w:rPr>
          <w:b/>
          <w:lang w:val="fr-CA"/>
        </w:rPr>
        <w:t>Bodies in Translatio</w:t>
      </w:r>
      <w:r w:rsidR="004959FE" w:rsidRPr="00202F3D">
        <w:rPr>
          <w:b/>
          <w:lang w:val="fr-CA"/>
        </w:rPr>
        <w:t>n</w:t>
      </w:r>
      <w:r w:rsidR="00245ECC" w:rsidRPr="00202F3D">
        <w:rPr>
          <w:b/>
          <w:lang w:val="fr-CA"/>
        </w:rPr>
        <w:t> »</w:t>
      </w:r>
    </w:p>
    <w:p w14:paraId="10B07A3D" w14:textId="5C9383E1" w:rsidR="00B37037" w:rsidRPr="00202F3D" w:rsidRDefault="00B37037" w:rsidP="00B37037">
      <w:pPr>
        <w:rPr>
          <w:sz w:val="27"/>
          <w:szCs w:val="27"/>
          <w:shd w:val="clear" w:color="auto" w:fill="auto"/>
          <w:lang w:val="fr-CA"/>
        </w:rPr>
      </w:pPr>
      <w:r w:rsidRPr="00202F3D">
        <w:rPr>
          <w:lang w:val="fr-CA" w:eastAsia="en-CA"/>
        </w:rPr>
        <w:t>Source</w:t>
      </w:r>
      <w:r w:rsidR="000222A4" w:rsidRPr="00202F3D">
        <w:rPr>
          <w:lang w:val="fr-CA" w:eastAsia="en-CA"/>
        </w:rPr>
        <w:t> </w:t>
      </w:r>
      <w:r w:rsidRPr="00202F3D">
        <w:rPr>
          <w:lang w:val="fr-CA" w:eastAsia="en-CA"/>
        </w:rPr>
        <w:t xml:space="preserve">: </w:t>
      </w:r>
      <w:r w:rsidRPr="00202F3D">
        <w:rPr>
          <w:lang w:val="fr-CA"/>
        </w:rPr>
        <w:t>Bodies in Translation: Activist Art, Technology, and Access to Life</w:t>
      </w:r>
    </w:p>
    <w:p w14:paraId="484BEF86" w14:textId="6233390C" w:rsidR="00245ECC" w:rsidRPr="00202F3D" w:rsidRDefault="000222A4" w:rsidP="005E2262">
      <w:pPr>
        <w:rPr>
          <w:rFonts w:ascii="Calibri" w:eastAsia="Calibri" w:hAnsi="Calibri" w:cs="Calibri"/>
          <w:lang w:val="fr-CA"/>
        </w:rPr>
      </w:pPr>
      <w:r w:rsidRPr="00202F3D">
        <w:rPr>
          <w:lang w:val="fr-CA"/>
        </w:rPr>
        <w:t>Résumé </w:t>
      </w:r>
      <w:r w:rsidR="005E2262" w:rsidRPr="00202F3D">
        <w:rPr>
          <w:lang w:val="fr-CA" w:eastAsia="en-CA"/>
        </w:rPr>
        <w:t xml:space="preserve">: </w:t>
      </w:r>
      <w:r w:rsidR="00245ECC" w:rsidRPr="00202F3D">
        <w:rPr>
          <w:lang w:val="fr-CA" w:eastAsia="en-CA"/>
        </w:rPr>
        <w:t>« </w:t>
      </w:r>
      <w:r w:rsidR="005E2262" w:rsidRPr="00202F3D">
        <w:rPr>
          <w:rFonts w:ascii="Calibri" w:eastAsia="Calibri" w:hAnsi="Calibri" w:cs="Calibri"/>
          <w:lang w:val="fr-CA"/>
        </w:rPr>
        <w:t>Bodies in Translation</w:t>
      </w:r>
      <w:r w:rsidR="00245ECC" w:rsidRPr="00202F3D">
        <w:rPr>
          <w:rFonts w:ascii="Calibri" w:eastAsia="Calibri" w:hAnsi="Calibri" w:cs="Calibri"/>
          <w:lang w:val="fr-CA"/>
        </w:rPr>
        <w:t> » reconnaît qu</w:t>
      </w:r>
      <w:r w:rsidR="00361A54" w:rsidRPr="00202F3D">
        <w:rPr>
          <w:rFonts w:ascii="Calibri" w:eastAsia="Calibri" w:hAnsi="Calibri" w:cs="Calibri"/>
          <w:lang w:val="fr-CA"/>
        </w:rPr>
        <w:t>’il est possible que</w:t>
      </w:r>
      <w:r w:rsidR="00245ECC" w:rsidRPr="00202F3D">
        <w:rPr>
          <w:rFonts w:ascii="Calibri" w:eastAsia="Calibri" w:hAnsi="Calibri" w:cs="Calibri"/>
          <w:lang w:val="fr-CA"/>
        </w:rPr>
        <w:t xml:space="preserve"> des obstacles imprévus </w:t>
      </w:r>
      <w:r w:rsidR="00E20C5B" w:rsidRPr="00202F3D">
        <w:rPr>
          <w:rFonts w:ascii="Calibri" w:eastAsia="Calibri" w:hAnsi="Calibri" w:cs="Calibri"/>
          <w:lang w:val="fr-CA"/>
        </w:rPr>
        <w:t xml:space="preserve">surgissent dans la découverte de son site web </w:t>
      </w:r>
      <w:r w:rsidR="00245ECC" w:rsidRPr="00202F3D">
        <w:rPr>
          <w:rFonts w:ascii="Calibri" w:eastAsia="Calibri" w:hAnsi="Calibri" w:cs="Calibri"/>
          <w:lang w:val="fr-CA"/>
        </w:rPr>
        <w:t xml:space="preserve">et </w:t>
      </w:r>
      <w:r w:rsidR="00E20C5B" w:rsidRPr="00202F3D">
        <w:rPr>
          <w:rFonts w:ascii="Calibri" w:eastAsia="Calibri" w:hAnsi="Calibri" w:cs="Calibri"/>
          <w:lang w:val="fr-CA"/>
        </w:rPr>
        <w:t>sollicite des rétroactions</w:t>
      </w:r>
      <w:r w:rsidR="00361A54" w:rsidRPr="00202F3D">
        <w:rPr>
          <w:rFonts w:ascii="Calibri" w:eastAsia="Calibri" w:hAnsi="Calibri" w:cs="Calibri"/>
          <w:lang w:val="fr-CA"/>
        </w:rPr>
        <w:t xml:space="preserve"> à ce sujet.</w:t>
      </w:r>
    </w:p>
    <w:p w14:paraId="364773F9" w14:textId="0C292AC5" w:rsidR="005E2262" w:rsidRPr="00202F3D" w:rsidRDefault="00B37037" w:rsidP="00B37037">
      <w:pPr>
        <w:spacing w:after="200"/>
        <w:rPr>
          <w:lang w:val="fr-CA" w:eastAsia="en-CA"/>
        </w:rPr>
      </w:pPr>
      <w:r w:rsidRPr="00202F3D">
        <w:rPr>
          <w:rFonts w:ascii="Calibri" w:eastAsia="Calibri" w:hAnsi="Calibri" w:cs="Calibri"/>
          <w:lang w:val="fr-CA"/>
        </w:rPr>
        <w:t>Res</w:t>
      </w:r>
      <w:r w:rsidR="000222A4" w:rsidRPr="00202F3D">
        <w:rPr>
          <w:rFonts w:ascii="Calibri" w:eastAsia="Calibri" w:hAnsi="Calibri" w:cs="Calibri"/>
          <w:lang w:val="fr-CA"/>
        </w:rPr>
        <w:t>s</w:t>
      </w:r>
      <w:r w:rsidRPr="00202F3D">
        <w:rPr>
          <w:rFonts w:ascii="Calibri" w:eastAsia="Calibri" w:hAnsi="Calibri" w:cs="Calibri"/>
          <w:lang w:val="fr-CA"/>
        </w:rPr>
        <w:t xml:space="preserve">ource </w:t>
      </w:r>
      <w:r w:rsidRPr="00202F3D">
        <w:rPr>
          <w:lang w:val="fr-CA" w:eastAsia="en-CA"/>
        </w:rPr>
        <w:t>(</w:t>
      </w:r>
      <w:r w:rsidR="00C61718" w:rsidRPr="00202F3D">
        <w:rPr>
          <w:lang w:val="fr-CA" w:eastAsia="en-CA"/>
        </w:rPr>
        <w:t>défilez jusqu’au pied de page</w:t>
      </w:r>
      <w:r w:rsidRPr="00202F3D">
        <w:rPr>
          <w:lang w:val="fr-CA" w:eastAsia="en-CA"/>
        </w:rPr>
        <w:t>)</w:t>
      </w:r>
      <w:r w:rsidR="000222A4" w:rsidRPr="00202F3D">
        <w:rPr>
          <w:lang w:val="fr-CA" w:eastAsia="en-CA"/>
        </w:rPr>
        <w:t> </w:t>
      </w:r>
      <w:r w:rsidRPr="00202F3D">
        <w:rPr>
          <w:rFonts w:ascii="Calibri" w:eastAsia="Calibri" w:hAnsi="Calibri" w:cs="Calibri"/>
          <w:lang w:val="fr-CA"/>
        </w:rPr>
        <w:t xml:space="preserve">: </w:t>
      </w:r>
      <w:hyperlink r:id="rId78" w:history="1">
        <w:r w:rsidRPr="00202F3D">
          <w:rPr>
            <w:rStyle w:val="Hyperlink"/>
            <w:rFonts w:ascii="Calibri" w:eastAsia="Calibri" w:hAnsi="Calibri" w:cs="Calibri"/>
            <w:lang w:val="fr-CA"/>
          </w:rPr>
          <w:t>bodiesintranslation.ca</w:t>
        </w:r>
      </w:hyperlink>
      <w:r w:rsidRPr="00202F3D">
        <w:rPr>
          <w:rFonts w:ascii="Calibri" w:eastAsia="Calibri" w:hAnsi="Calibri" w:cs="Calibri"/>
          <w:lang w:val="fr-CA"/>
        </w:rPr>
        <w:t xml:space="preserve"> </w:t>
      </w:r>
      <w:r w:rsidR="000222A4" w:rsidRPr="00202F3D">
        <w:rPr>
          <w:lang w:val="fr-CA"/>
        </w:rPr>
        <w:t>(en anglais)</w:t>
      </w:r>
    </w:p>
    <w:p w14:paraId="6E38F783" w14:textId="65608231" w:rsidR="005813EB" w:rsidRPr="00202F3D" w:rsidRDefault="00711018" w:rsidP="008F3007">
      <w:pPr>
        <w:tabs>
          <w:tab w:val="left" w:pos="851"/>
        </w:tabs>
        <w:rPr>
          <w:b/>
          <w:lang w:val="fr-CA"/>
        </w:rPr>
      </w:pPr>
      <w:r w:rsidRPr="00202F3D">
        <w:rPr>
          <w:b/>
          <w:lang w:val="fr-CA"/>
        </w:rPr>
        <w:t>3.4.3.E</w:t>
      </w:r>
      <w:r w:rsidRPr="00202F3D">
        <w:rPr>
          <w:b/>
          <w:lang w:val="fr-CA"/>
        </w:rPr>
        <w:tab/>
      </w:r>
      <w:r w:rsidR="004C339B" w:rsidRPr="00202F3D">
        <w:rPr>
          <w:b/>
          <w:lang w:val="fr-CA"/>
        </w:rPr>
        <w:t>Page web sur l’accessibilité du Musée et archives de Dundas (</w:t>
      </w:r>
      <w:r w:rsidR="005813EB" w:rsidRPr="00202F3D">
        <w:rPr>
          <w:b/>
          <w:i/>
          <w:lang w:val="fr-CA"/>
        </w:rPr>
        <w:t>Dundas Museum and Archives</w:t>
      </w:r>
      <w:r w:rsidR="004C339B" w:rsidRPr="00202F3D">
        <w:rPr>
          <w:b/>
          <w:lang w:val="fr-CA"/>
        </w:rPr>
        <w:t>)</w:t>
      </w:r>
    </w:p>
    <w:p w14:paraId="7253759A" w14:textId="7523D719" w:rsidR="002F31BF" w:rsidRPr="00202F3D" w:rsidRDefault="002F31BF" w:rsidP="005E2262">
      <w:pPr>
        <w:rPr>
          <w:lang w:val="fr-CA" w:eastAsia="en-CA"/>
        </w:rPr>
      </w:pPr>
      <w:r w:rsidRPr="00202F3D">
        <w:rPr>
          <w:lang w:val="fr-CA" w:eastAsia="en-CA"/>
        </w:rPr>
        <w:t>Source</w:t>
      </w:r>
      <w:r w:rsidR="000222A4" w:rsidRPr="00202F3D">
        <w:rPr>
          <w:lang w:val="fr-CA" w:eastAsia="en-CA"/>
        </w:rPr>
        <w:t> </w:t>
      </w:r>
      <w:r w:rsidRPr="00202F3D">
        <w:rPr>
          <w:lang w:val="fr-CA" w:eastAsia="en-CA"/>
        </w:rPr>
        <w:t xml:space="preserve">: Dundas Museum and Archives </w:t>
      </w:r>
    </w:p>
    <w:p w14:paraId="69B282C7" w14:textId="739C4B12" w:rsidR="004C339B" w:rsidRPr="00202F3D" w:rsidRDefault="000222A4" w:rsidP="005E2262">
      <w:pPr>
        <w:rPr>
          <w:lang w:val="fr-CA" w:eastAsia="en-CA"/>
        </w:rPr>
      </w:pPr>
      <w:r w:rsidRPr="00202F3D">
        <w:rPr>
          <w:lang w:val="fr-CA" w:eastAsia="en-CA"/>
        </w:rPr>
        <w:t>Résumé </w:t>
      </w:r>
      <w:r w:rsidR="002654B6" w:rsidRPr="00202F3D">
        <w:rPr>
          <w:lang w:val="fr-CA" w:eastAsia="en-CA"/>
        </w:rPr>
        <w:t xml:space="preserve">: </w:t>
      </w:r>
      <w:r w:rsidR="004C339B" w:rsidRPr="00202F3D">
        <w:rPr>
          <w:lang w:val="fr-CA" w:eastAsia="en-CA"/>
        </w:rPr>
        <w:t>Le site web d</w:t>
      </w:r>
      <w:r w:rsidR="006F3E52">
        <w:rPr>
          <w:lang w:val="fr-CA" w:eastAsia="en-CA"/>
        </w:rPr>
        <w:t>e cette institution muséale</w:t>
      </w:r>
      <w:r w:rsidR="002654B6" w:rsidRPr="00202F3D">
        <w:rPr>
          <w:lang w:val="fr-CA" w:eastAsia="en-CA"/>
        </w:rPr>
        <w:t xml:space="preserve"> </w:t>
      </w:r>
      <w:r w:rsidR="00FF45F6" w:rsidRPr="00202F3D">
        <w:rPr>
          <w:lang w:val="fr-CA" w:eastAsia="en-CA"/>
        </w:rPr>
        <w:t>possède une page consacrée à l’accessibilité</w:t>
      </w:r>
      <w:r w:rsidR="00E20C5B" w:rsidRPr="00202F3D">
        <w:rPr>
          <w:lang w:val="fr-CA" w:eastAsia="en-CA"/>
        </w:rPr>
        <w:t>,</w:t>
      </w:r>
      <w:r w:rsidR="00FF45F6" w:rsidRPr="00202F3D">
        <w:rPr>
          <w:lang w:val="fr-CA" w:eastAsia="en-CA"/>
        </w:rPr>
        <w:t xml:space="preserve"> avec des images c</w:t>
      </w:r>
      <w:r w:rsidR="00E20C5B" w:rsidRPr="00202F3D">
        <w:rPr>
          <w:lang w:val="fr-CA" w:eastAsia="en-CA"/>
        </w:rPr>
        <w:t>laires montrant l’entrée de l’édifice, ainsi que des renseignements sur le stationnement et les appareils fonctionnels.</w:t>
      </w:r>
    </w:p>
    <w:p w14:paraId="7D3232C8" w14:textId="7ECBA04D" w:rsidR="005813EB" w:rsidRPr="00202F3D" w:rsidRDefault="002F31BF" w:rsidP="00D21F5D">
      <w:pPr>
        <w:tabs>
          <w:tab w:val="left" w:pos="851"/>
        </w:tabs>
        <w:spacing w:after="200"/>
        <w:rPr>
          <w:lang w:val="fr-CA" w:eastAsia="en-CA"/>
        </w:rPr>
      </w:pPr>
      <w:r w:rsidRPr="00202F3D">
        <w:rPr>
          <w:lang w:val="fr-CA" w:eastAsia="en-CA"/>
        </w:rPr>
        <w:t>Re</w:t>
      </w:r>
      <w:r w:rsidR="000222A4" w:rsidRPr="00202F3D">
        <w:rPr>
          <w:lang w:val="fr-CA" w:eastAsia="en-CA"/>
        </w:rPr>
        <w:t>s</w:t>
      </w:r>
      <w:r w:rsidRPr="00202F3D">
        <w:rPr>
          <w:lang w:val="fr-CA" w:eastAsia="en-CA"/>
        </w:rPr>
        <w:t>source</w:t>
      </w:r>
      <w:r w:rsidR="000222A4" w:rsidRPr="00202F3D">
        <w:rPr>
          <w:lang w:val="fr-CA" w:eastAsia="en-CA"/>
        </w:rPr>
        <w:t> </w:t>
      </w:r>
      <w:r w:rsidRPr="00202F3D">
        <w:rPr>
          <w:lang w:val="fr-CA" w:eastAsia="en-CA"/>
        </w:rPr>
        <w:t xml:space="preserve">: </w:t>
      </w:r>
      <w:hyperlink r:id="rId79" w:history="1">
        <w:r w:rsidRPr="00202F3D">
          <w:rPr>
            <w:rStyle w:val="Hyperlink"/>
            <w:lang w:val="fr-CA" w:eastAsia="en-CA"/>
          </w:rPr>
          <w:t>dundasmuseum.ca/about-us/accessibility</w:t>
        </w:r>
      </w:hyperlink>
      <w:r w:rsidRPr="00202F3D">
        <w:rPr>
          <w:lang w:val="fr-CA" w:eastAsia="en-CA"/>
        </w:rPr>
        <w:t xml:space="preserve"> </w:t>
      </w:r>
      <w:r w:rsidR="000222A4" w:rsidRPr="00202F3D">
        <w:rPr>
          <w:lang w:val="fr-CA"/>
        </w:rPr>
        <w:t>(en anglais)</w:t>
      </w:r>
    </w:p>
    <w:p w14:paraId="09D31F44" w14:textId="33BE9FA6" w:rsidR="005E2262" w:rsidRPr="00202F3D" w:rsidRDefault="00711018" w:rsidP="008F3007">
      <w:pPr>
        <w:tabs>
          <w:tab w:val="left" w:pos="851"/>
        </w:tabs>
        <w:rPr>
          <w:b/>
          <w:lang w:val="fr-CA"/>
        </w:rPr>
      </w:pPr>
      <w:r w:rsidRPr="00202F3D">
        <w:rPr>
          <w:b/>
          <w:lang w:val="fr-CA"/>
        </w:rPr>
        <w:t>3.4.3.F</w:t>
      </w:r>
      <w:r w:rsidRPr="00202F3D">
        <w:rPr>
          <w:b/>
          <w:lang w:val="fr-CA"/>
        </w:rPr>
        <w:tab/>
      </w:r>
      <w:r w:rsidR="00E20C5B" w:rsidRPr="00202F3D">
        <w:rPr>
          <w:b/>
          <w:lang w:val="fr-CA"/>
        </w:rPr>
        <w:t>Énoncé sur l’accessibilité de Gallery TPW</w:t>
      </w:r>
    </w:p>
    <w:p w14:paraId="3DCC09B9" w14:textId="5F3F105C" w:rsidR="002F31BF" w:rsidRPr="00202F3D" w:rsidRDefault="002F31BF" w:rsidP="005E2262">
      <w:pPr>
        <w:rPr>
          <w:lang w:val="fr-CA" w:eastAsia="en-CA"/>
        </w:rPr>
      </w:pPr>
      <w:r w:rsidRPr="00202F3D">
        <w:rPr>
          <w:lang w:val="fr-CA" w:eastAsia="en-CA"/>
        </w:rPr>
        <w:t>Source</w:t>
      </w:r>
      <w:r w:rsidR="000222A4" w:rsidRPr="00202F3D">
        <w:rPr>
          <w:lang w:val="fr-CA" w:eastAsia="en-CA"/>
        </w:rPr>
        <w:t> </w:t>
      </w:r>
      <w:r w:rsidR="00E20C5B" w:rsidRPr="00202F3D">
        <w:rPr>
          <w:lang w:val="fr-CA" w:eastAsia="en-CA"/>
        </w:rPr>
        <w:t>:</w:t>
      </w:r>
      <w:r w:rsidRPr="00202F3D">
        <w:rPr>
          <w:lang w:val="fr-CA" w:eastAsia="en-CA"/>
        </w:rPr>
        <w:t xml:space="preserve"> Gallery TPW</w:t>
      </w:r>
    </w:p>
    <w:p w14:paraId="036329E1" w14:textId="12C73A1A" w:rsidR="005E2262" w:rsidRPr="00202F3D" w:rsidRDefault="000222A4" w:rsidP="005E2262">
      <w:pPr>
        <w:rPr>
          <w:lang w:val="fr-CA" w:eastAsia="en-CA"/>
        </w:rPr>
      </w:pPr>
      <w:r w:rsidRPr="00202F3D">
        <w:rPr>
          <w:lang w:val="fr-CA" w:eastAsia="en-CA"/>
        </w:rPr>
        <w:t>Résumé </w:t>
      </w:r>
      <w:r w:rsidR="005E2262" w:rsidRPr="00202F3D">
        <w:rPr>
          <w:lang w:val="fr-CA" w:eastAsia="en-CA"/>
        </w:rPr>
        <w:t xml:space="preserve">: </w:t>
      </w:r>
      <w:r w:rsidR="00E20C5B" w:rsidRPr="00202F3D">
        <w:rPr>
          <w:lang w:val="fr-CA" w:eastAsia="en-CA"/>
        </w:rPr>
        <w:t xml:space="preserve">Gallery TPW propose un énoncé </w:t>
      </w:r>
      <w:r w:rsidR="00FC7082" w:rsidRPr="00202F3D">
        <w:rPr>
          <w:lang w:val="fr-CA" w:eastAsia="en-CA"/>
        </w:rPr>
        <w:t>d’engagement à l’accessibilité complet et choisit de mentionner leur obligation légale. Beaucoup pensent que les organisations devraient aller au-delà de la loi, mais d’autres pourraient se sentir soutenus par cette formulation de l’accessibilité comme un droit légal par Gallery TPW</w:t>
      </w:r>
      <w:r w:rsidR="002654B6" w:rsidRPr="00202F3D">
        <w:rPr>
          <w:rFonts w:ascii="Calibri" w:eastAsia="Calibri" w:hAnsi="Calibri" w:cs="Calibri"/>
          <w:lang w:val="fr-CA"/>
        </w:rPr>
        <w:t xml:space="preserve">. </w:t>
      </w:r>
    </w:p>
    <w:p w14:paraId="6E277DB4" w14:textId="64D1A9B9" w:rsidR="00D21F5D" w:rsidRPr="00202F3D" w:rsidRDefault="002F31BF" w:rsidP="00D21F5D">
      <w:pPr>
        <w:spacing w:after="200"/>
        <w:rPr>
          <w:lang w:val="fr-CA" w:eastAsia="en-CA"/>
        </w:rPr>
      </w:pPr>
      <w:r w:rsidRPr="00202F3D">
        <w:rPr>
          <w:rFonts w:ascii="Calibri" w:eastAsia="Calibri" w:hAnsi="Calibri" w:cs="Calibri"/>
          <w:lang w:val="fr-CA"/>
        </w:rPr>
        <w:t>Res</w:t>
      </w:r>
      <w:r w:rsidR="000222A4" w:rsidRPr="00202F3D">
        <w:rPr>
          <w:rFonts w:ascii="Calibri" w:eastAsia="Calibri" w:hAnsi="Calibri" w:cs="Calibri"/>
          <w:lang w:val="fr-CA"/>
        </w:rPr>
        <w:t>s</w:t>
      </w:r>
      <w:r w:rsidRPr="00202F3D">
        <w:rPr>
          <w:rFonts w:ascii="Calibri" w:eastAsia="Calibri" w:hAnsi="Calibri" w:cs="Calibri"/>
          <w:lang w:val="fr-CA"/>
        </w:rPr>
        <w:t>ource</w:t>
      </w:r>
      <w:r w:rsidR="000222A4" w:rsidRPr="00202F3D">
        <w:rPr>
          <w:rFonts w:ascii="Calibri" w:eastAsia="Calibri" w:hAnsi="Calibri" w:cs="Calibri"/>
          <w:lang w:val="fr-CA"/>
        </w:rPr>
        <w:t> </w:t>
      </w:r>
      <w:r w:rsidRPr="00202F3D">
        <w:rPr>
          <w:rFonts w:ascii="Calibri" w:eastAsia="Calibri" w:hAnsi="Calibri" w:cs="Calibri"/>
          <w:lang w:val="fr-CA"/>
        </w:rPr>
        <w:t xml:space="preserve">: </w:t>
      </w:r>
      <w:hyperlink r:id="rId80" w:history="1">
        <w:r w:rsidRPr="00202F3D">
          <w:rPr>
            <w:rStyle w:val="Hyperlink"/>
            <w:rFonts w:ascii="Calibri" w:eastAsia="Calibri" w:hAnsi="Calibri" w:cs="Calibri"/>
            <w:lang w:val="fr-CA"/>
          </w:rPr>
          <w:t>gallerytpw.ca/visit</w:t>
        </w:r>
      </w:hyperlink>
      <w:r w:rsidR="00D816D6" w:rsidRPr="00202F3D">
        <w:rPr>
          <w:lang w:val="fr-CA"/>
        </w:rPr>
        <w:t xml:space="preserve"> (en anglais)</w:t>
      </w:r>
    </w:p>
    <w:p w14:paraId="0469168A" w14:textId="6A447F60" w:rsidR="005813EB" w:rsidRPr="00202F3D" w:rsidRDefault="00711018" w:rsidP="00D21F5D">
      <w:pPr>
        <w:rPr>
          <w:lang w:val="fr-CA" w:eastAsia="en-CA"/>
        </w:rPr>
      </w:pPr>
      <w:r w:rsidRPr="00202F3D">
        <w:rPr>
          <w:b/>
          <w:lang w:val="fr-CA"/>
        </w:rPr>
        <w:t>3.4.3.G</w:t>
      </w:r>
      <w:r w:rsidR="00D21F5D" w:rsidRPr="00202F3D">
        <w:rPr>
          <w:b/>
          <w:lang w:val="fr-CA"/>
        </w:rPr>
        <w:tab/>
        <w:t xml:space="preserve">   </w:t>
      </w:r>
      <w:r w:rsidR="004107BA" w:rsidRPr="00202F3D">
        <w:rPr>
          <w:b/>
          <w:lang w:val="fr-CA"/>
        </w:rPr>
        <w:t xml:space="preserve">Page web sur l’accessibilité de la Collection </w:t>
      </w:r>
      <w:r w:rsidR="005813EB" w:rsidRPr="00202F3D">
        <w:rPr>
          <w:b/>
          <w:lang w:val="fr-CA"/>
        </w:rPr>
        <w:t xml:space="preserve">McMichael </w:t>
      </w:r>
      <w:r w:rsidR="004107BA" w:rsidRPr="00202F3D">
        <w:rPr>
          <w:b/>
          <w:lang w:val="fr-CA"/>
        </w:rPr>
        <w:t>d’art canadie</w:t>
      </w:r>
      <w:r w:rsidR="005813EB" w:rsidRPr="00202F3D">
        <w:rPr>
          <w:b/>
          <w:lang w:val="fr-CA"/>
        </w:rPr>
        <w:t>n</w:t>
      </w:r>
      <w:r w:rsidR="004959FE" w:rsidRPr="00202F3D">
        <w:rPr>
          <w:b/>
          <w:lang w:val="fr-CA"/>
        </w:rPr>
        <w:t xml:space="preserve"> </w:t>
      </w:r>
    </w:p>
    <w:p w14:paraId="32DF45BC" w14:textId="52A0D498" w:rsidR="002F31BF" w:rsidRPr="00202F3D" w:rsidRDefault="002F31BF" w:rsidP="002F31BF">
      <w:pPr>
        <w:rPr>
          <w:lang w:val="fr-CA" w:eastAsia="en-CA"/>
        </w:rPr>
      </w:pPr>
      <w:r w:rsidRPr="00202F3D">
        <w:rPr>
          <w:lang w:val="fr-CA" w:eastAsia="en-CA"/>
        </w:rPr>
        <w:t>Source</w:t>
      </w:r>
      <w:r w:rsidR="000222A4" w:rsidRPr="00202F3D">
        <w:rPr>
          <w:lang w:val="fr-CA" w:eastAsia="en-CA"/>
        </w:rPr>
        <w:t> </w:t>
      </w:r>
      <w:r w:rsidRPr="00202F3D">
        <w:rPr>
          <w:lang w:val="fr-CA" w:eastAsia="en-CA"/>
        </w:rPr>
        <w:t xml:space="preserve">: </w:t>
      </w:r>
      <w:r w:rsidRPr="00202F3D">
        <w:rPr>
          <w:lang w:val="fr-CA"/>
        </w:rPr>
        <w:t>Collection</w:t>
      </w:r>
      <w:r w:rsidR="004107BA" w:rsidRPr="00202F3D">
        <w:rPr>
          <w:lang w:val="fr-CA"/>
        </w:rPr>
        <w:t xml:space="preserve"> McMichael d’art canadien</w:t>
      </w:r>
    </w:p>
    <w:p w14:paraId="4E926B39" w14:textId="74356D5B" w:rsidR="005813EB" w:rsidRPr="00202F3D" w:rsidRDefault="000222A4" w:rsidP="005E2262">
      <w:pPr>
        <w:rPr>
          <w:lang w:val="fr-CA" w:eastAsia="en-CA"/>
        </w:rPr>
      </w:pPr>
      <w:r w:rsidRPr="00202F3D">
        <w:rPr>
          <w:lang w:val="fr-CA" w:eastAsia="en-CA"/>
        </w:rPr>
        <w:t>Résumé </w:t>
      </w:r>
      <w:r w:rsidR="005813EB" w:rsidRPr="00202F3D">
        <w:rPr>
          <w:lang w:val="fr-CA" w:eastAsia="en-CA"/>
        </w:rPr>
        <w:t xml:space="preserve">: </w:t>
      </w:r>
      <w:r w:rsidR="004107BA" w:rsidRPr="00202F3D">
        <w:rPr>
          <w:lang w:val="fr-CA" w:eastAsia="en-CA"/>
        </w:rPr>
        <w:t>Le site web de la Collection</w:t>
      </w:r>
      <w:r w:rsidR="005813EB" w:rsidRPr="00202F3D">
        <w:rPr>
          <w:lang w:val="fr-CA" w:eastAsia="en-CA"/>
        </w:rPr>
        <w:t xml:space="preserve"> McMichael</w:t>
      </w:r>
      <w:r w:rsidR="002654B6" w:rsidRPr="00202F3D">
        <w:rPr>
          <w:lang w:val="fr-CA" w:eastAsia="en-CA"/>
        </w:rPr>
        <w:t xml:space="preserve"> </w:t>
      </w:r>
      <w:r w:rsidR="004107BA" w:rsidRPr="00202F3D">
        <w:rPr>
          <w:lang w:val="fr-CA" w:eastAsia="en-CA"/>
        </w:rPr>
        <w:t>d’art canadie</w:t>
      </w:r>
      <w:r w:rsidR="002654B6" w:rsidRPr="00202F3D">
        <w:rPr>
          <w:lang w:val="fr-CA" w:eastAsia="en-CA"/>
        </w:rPr>
        <w:t>n</w:t>
      </w:r>
      <w:r w:rsidR="005813EB" w:rsidRPr="00202F3D">
        <w:rPr>
          <w:lang w:val="fr-CA" w:eastAsia="en-CA"/>
        </w:rPr>
        <w:t xml:space="preserve"> </w:t>
      </w:r>
      <w:r w:rsidR="004107BA" w:rsidRPr="00202F3D">
        <w:rPr>
          <w:lang w:val="fr-CA" w:eastAsia="en-CA"/>
        </w:rPr>
        <w:t>possède une</w:t>
      </w:r>
      <w:r w:rsidR="005813EB" w:rsidRPr="00202F3D">
        <w:rPr>
          <w:lang w:val="fr-CA" w:eastAsia="en-CA"/>
        </w:rPr>
        <w:t xml:space="preserve"> page </w:t>
      </w:r>
      <w:r w:rsidR="004107BA" w:rsidRPr="00202F3D">
        <w:rPr>
          <w:lang w:val="fr-CA" w:eastAsia="en-CA"/>
        </w:rPr>
        <w:t xml:space="preserve">consacrée à l’accessibilité, qui </w:t>
      </w:r>
      <w:r w:rsidR="00FC7082" w:rsidRPr="00202F3D">
        <w:rPr>
          <w:lang w:val="fr-CA" w:eastAsia="en-CA"/>
        </w:rPr>
        <w:t>fait état de ses normes d’accessibilité en matière de service à la clientèle</w:t>
      </w:r>
      <w:r w:rsidR="005813EB" w:rsidRPr="00202F3D">
        <w:rPr>
          <w:lang w:val="fr-CA" w:eastAsia="en-CA"/>
        </w:rPr>
        <w:t xml:space="preserve">. </w:t>
      </w:r>
    </w:p>
    <w:p w14:paraId="3D5DE769" w14:textId="5A6912DE" w:rsidR="005E2262" w:rsidRPr="00202F3D" w:rsidRDefault="002F31BF" w:rsidP="00512C57">
      <w:pPr>
        <w:spacing w:after="200"/>
        <w:rPr>
          <w:lang w:val="fr-CA" w:eastAsia="en-CA"/>
        </w:rPr>
      </w:pPr>
      <w:r w:rsidRPr="00202F3D">
        <w:rPr>
          <w:lang w:val="fr-CA" w:eastAsia="en-CA"/>
        </w:rPr>
        <w:t>Res</w:t>
      </w:r>
      <w:r w:rsidR="00D816D6" w:rsidRPr="00202F3D">
        <w:rPr>
          <w:lang w:val="fr-CA" w:eastAsia="en-CA"/>
        </w:rPr>
        <w:t>s</w:t>
      </w:r>
      <w:r w:rsidRPr="00202F3D">
        <w:rPr>
          <w:lang w:val="fr-CA" w:eastAsia="en-CA"/>
        </w:rPr>
        <w:t>ource</w:t>
      </w:r>
      <w:r w:rsidR="00D816D6" w:rsidRPr="00202F3D">
        <w:rPr>
          <w:lang w:val="fr-CA" w:eastAsia="en-CA"/>
        </w:rPr>
        <w:t> </w:t>
      </w:r>
      <w:r w:rsidRPr="00202F3D">
        <w:rPr>
          <w:lang w:val="fr-CA" w:eastAsia="en-CA"/>
        </w:rPr>
        <w:t xml:space="preserve">: </w:t>
      </w:r>
      <w:hyperlink r:id="rId81" w:history="1">
        <w:r w:rsidRPr="00202F3D">
          <w:rPr>
            <w:rStyle w:val="Hyperlink"/>
            <w:lang w:val="fr-CA" w:eastAsia="en-CA"/>
          </w:rPr>
          <w:t>mcmichael.com/visit/accessibility</w:t>
        </w:r>
      </w:hyperlink>
      <w:r w:rsidRPr="00202F3D">
        <w:rPr>
          <w:lang w:val="fr-CA" w:eastAsia="en-CA"/>
        </w:rPr>
        <w:t xml:space="preserve"> </w:t>
      </w:r>
    </w:p>
    <w:p w14:paraId="3A3A5DA0" w14:textId="77777777" w:rsidR="006430AD" w:rsidRDefault="006430AD">
      <w:pPr>
        <w:spacing w:after="200"/>
        <w:rPr>
          <w:b/>
          <w:lang w:val="fr-CA"/>
        </w:rPr>
      </w:pPr>
      <w:r>
        <w:rPr>
          <w:b/>
          <w:lang w:val="fr-CA"/>
        </w:rPr>
        <w:br w:type="page"/>
      </w:r>
    </w:p>
    <w:p w14:paraId="56838913" w14:textId="7BA669EB" w:rsidR="005E5266" w:rsidRPr="00202F3D" w:rsidRDefault="00D21F5D" w:rsidP="00D21F5D">
      <w:pPr>
        <w:tabs>
          <w:tab w:val="left" w:pos="851"/>
        </w:tabs>
        <w:rPr>
          <w:b/>
          <w:lang w:val="fr-CA"/>
        </w:rPr>
      </w:pPr>
      <w:r w:rsidRPr="00202F3D">
        <w:rPr>
          <w:b/>
          <w:lang w:val="fr-CA"/>
        </w:rPr>
        <w:t xml:space="preserve">3.4.3.H   </w:t>
      </w:r>
      <w:r w:rsidR="00540050" w:rsidRPr="00202F3D">
        <w:rPr>
          <w:b/>
          <w:lang w:val="fr-CA"/>
        </w:rPr>
        <w:t>Plan de service à la clientèle accessible du Musée d’art contemporain (</w:t>
      </w:r>
      <w:r w:rsidR="00540050" w:rsidRPr="00202F3D">
        <w:rPr>
          <w:b/>
          <w:i/>
          <w:lang w:val="fr-CA"/>
        </w:rPr>
        <w:t>Museum of Contemporary Art – MOCA</w:t>
      </w:r>
      <w:r w:rsidR="00540050" w:rsidRPr="00202F3D">
        <w:rPr>
          <w:b/>
          <w:lang w:val="fr-CA"/>
        </w:rPr>
        <w:t>)</w:t>
      </w:r>
    </w:p>
    <w:p w14:paraId="014730CF" w14:textId="7FD53E04" w:rsidR="002F31BF" w:rsidRPr="00202F3D" w:rsidRDefault="002F31BF" w:rsidP="005E2262">
      <w:pPr>
        <w:rPr>
          <w:lang w:val="fr-CA" w:eastAsia="en-CA"/>
        </w:rPr>
      </w:pPr>
      <w:r w:rsidRPr="00202F3D">
        <w:rPr>
          <w:lang w:val="fr-CA" w:eastAsia="en-CA"/>
        </w:rPr>
        <w:t>Source</w:t>
      </w:r>
      <w:r w:rsidR="00D816D6" w:rsidRPr="00202F3D">
        <w:rPr>
          <w:lang w:val="fr-CA" w:eastAsia="en-CA"/>
        </w:rPr>
        <w:t> </w:t>
      </w:r>
      <w:r w:rsidRPr="00202F3D">
        <w:rPr>
          <w:lang w:val="fr-CA" w:eastAsia="en-CA"/>
        </w:rPr>
        <w:t>: MOCA</w:t>
      </w:r>
    </w:p>
    <w:p w14:paraId="0F2E8741" w14:textId="23C61275" w:rsidR="005E5266" w:rsidRPr="00202F3D" w:rsidRDefault="00D816D6" w:rsidP="005E2262">
      <w:pPr>
        <w:rPr>
          <w:lang w:val="fr-CA" w:eastAsia="en-CA"/>
        </w:rPr>
      </w:pPr>
      <w:r w:rsidRPr="00202F3D">
        <w:rPr>
          <w:lang w:val="fr-CA" w:eastAsia="en-CA"/>
        </w:rPr>
        <w:t>Résumé </w:t>
      </w:r>
      <w:r w:rsidR="005E5266" w:rsidRPr="00202F3D">
        <w:rPr>
          <w:lang w:val="fr-CA" w:eastAsia="en-CA"/>
        </w:rPr>
        <w:t xml:space="preserve">: </w:t>
      </w:r>
      <w:r w:rsidR="00540050" w:rsidRPr="00202F3D">
        <w:rPr>
          <w:lang w:val="fr-CA" w:eastAsia="en-CA"/>
        </w:rPr>
        <w:t xml:space="preserve">Le plan de service à la clientèle accessible du Musée d’art contemporain comprend des renseignements sur les dispositifs facilitant l’écoute, la communication, </w:t>
      </w:r>
      <w:r w:rsidR="009E16A1" w:rsidRPr="00202F3D">
        <w:rPr>
          <w:lang w:val="fr-CA" w:eastAsia="en-CA"/>
        </w:rPr>
        <w:t>l</w:t>
      </w:r>
      <w:r w:rsidR="00540050" w:rsidRPr="00202F3D">
        <w:rPr>
          <w:lang w:val="fr-CA" w:eastAsia="en-CA"/>
        </w:rPr>
        <w:t xml:space="preserve">es documents à gros caractères, les animaux </w:t>
      </w:r>
      <w:r w:rsidR="00AC13D7" w:rsidRPr="00202F3D">
        <w:rPr>
          <w:lang w:val="fr-CA" w:eastAsia="en-CA"/>
        </w:rPr>
        <w:t xml:space="preserve">d’assistance, </w:t>
      </w:r>
      <w:r w:rsidR="009E16A1" w:rsidRPr="00202F3D">
        <w:rPr>
          <w:lang w:val="fr-CA" w:eastAsia="en-CA"/>
        </w:rPr>
        <w:t>les personnes accompagnatrices, les avis de perturbation temporaire, les allergies et la sensibilité aux produits chimiques, la formation du personnel et les processus de rétroaction</w:t>
      </w:r>
      <w:r w:rsidR="00580102" w:rsidRPr="00202F3D">
        <w:rPr>
          <w:lang w:val="fr-CA" w:eastAsia="en-CA"/>
        </w:rPr>
        <w:t xml:space="preserve">. </w:t>
      </w:r>
    </w:p>
    <w:p w14:paraId="4769766C" w14:textId="0C05C7BC" w:rsidR="005E5266" w:rsidRPr="00202F3D" w:rsidRDefault="002F31BF" w:rsidP="002F31BF">
      <w:pPr>
        <w:spacing w:after="200"/>
        <w:rPr>
          <w:lang w:val="fr-CA" w:eastAsia="en-CA"/>
        </w:rPr>
      </w:pPr>
      <w:r w:rsidRPr="00202F3D">
        <w:rPr>
          <w:lang w:val="fr-CA" w:eastAsia="en-CA"/>
        </w:rPr>
        <w:t>Res</w:t>
      </w:r>
      <w:r w:rsidR="00D816D6" w:rsidRPr="00202F3D">
        <w:rPr>
          <w:lang w:val="fr-CA" w:eastAsia="en-CA"/>
        </w:rPr>
        <w:t>s</w:t>
      </w:r>
      <w:r w:rsidRPr="00202F3D">
        <w:rPr>
          <w:lang w:val="fr-CA" w:eastAsia="en-CA"/>
        </w:rPr>
        <w:t>ource</w:t>
      </w:r>
      <w:r w:rsidR="00D816D6" w:rsidRPr="00202F3D">
        <w:rPr>
          <w:lang w:val="fr-CA" w:eastAsia="en-CA"/>
        </w:rPr>
        <w:t> </w:t>
      </w:r>
      <w:r w:rsidRPr="00202F3D">
        <w:rPr>
          <w:lang w:val="fr-CA" w:eastAsia="en-CA"/>
        </w:rPr>
        <w:t xml:space="preserve">: </w:t>
      </w:r>
      <w:hyperlink r:id="rId82" w:history="1">
        <w:r w:rsidRPr="00202F3D">
          <w:rPr>
            <w:rStyle w:val="Hyperlink"/>
            <w:lang w:val="fr-CA" w:eastAsia="en-CA"/>
          </w:rPr>
          <w:t>moca.ca/accessibility-policy</w:t>
        </w:r>
      </w:hyperlink>
      <w:r w:rsidRPr="00202F3D">
        <w:rPr>
          <w:lang w:val="fr-CA" w:eastAsia="en-CA"/>
        </w:rPr>
        <w:t xml:space="preserve"> </w:t>
      </w:r>
      <w:r w:rsidR="00D816D6" w:rsidRPr="00202F3D">
        <w:rPr>
          <w:lang w:val="fr-CA"/>
        </w:rPr>
        <w:t>(en anglais)</w:t>
      </w:r>
    </w:p>
    <w:p w14:paraId="33F0DC49" w14:textId="00CA7FB1" w:rsidR="005813EB" w:rsidRPr="00202F3D" w:rsidRDefault="00711018" w:rsidP="002F31BF">
      <w:pPr>
        <w:rPr>
          <w:b/>
          <w:lang w:val="fr-CA" w:eastAsia="en-CA"/>
        </w:rPr>
      </w:pPr>
      <w:r w:rsidRPr="00202F3D">
        <w:rPr>
          <w:b/>
          <w:lang w:val="fr-CA"/>
        </w:rPr>
        <w:t>3.4.3.</w:t>
      </w:r>
      <w:r w:rsidR="00D21F5D" w:rsidRPr="00202F3D">
        <w:rPr>
          <w:b/>
          <w:lang w:val="fr-CA"/>
        </w:rPr>
        <w:t xml:space="preserve">I   </w:t>
      </w:r>
      <w:r w:rsidR="009E16A1" w:rsidRPr="00202F3D">
        <w:rPr>
          <w:b/>
          <w:lang w:val="fr-CA"/>
        </w:rPr>
        <w:t>Page web sur l’accessibilité de la Galerie d’art d’Ottawa</w:t>
      </w:r>
    </w:p>
    <w:p w14:paraId="0BFB09FC" w14:textId="57B66ACE" w:rsidR="002F31BF" w:rsidRPr="00202F3D" w:rsidRDefault="002F31BF" w:rsidP="005E2262">
      <w:pPr>
        <w:rPr>
          <w:lang w:val="fr-CA" w:eastAsia="en-CA"/>
        </w:rPr>
      </w:pPr>
      <w:r w:rsidRPr="00202F3D">
        <w:rPr>
          <w:lang w:val="fr-CA" w:eastAsia="en-CA"/>
        </w:rPr>
        <w:t>Source</w:t>
      </w:r>
      <w:r w:rsidR="00D816D6" w:rsidRPr="00202F3D">
        <w:rPr>
          <w:lang w:val="fr-CA" w:eastAsia="en-CA"/>
        </w:rPr>
        <w:t> </w:t>
      </w:r>
      <w:r w:rsidRPr="00202F3D">
        <w:rPr>
          <w:lang w:val="fr-CA" w:eastAsia="en-CA"/>
        </w:rPr>
        <w:t xml:space="preserve">: </w:t>
      </w:r>
      <w:r w:rsidR="009E16A1" w:rsidRPr="00202F3D">
        <w:rPr>
          <w:lang w:val="fr-CA" w:eastAsia="en-CA"/>
        </w:rPr>
        <w:t>Galerie d’art d’Ottawa</w:t>
      </w:r>
    </w:p>
    <w:p w14:paraId="0C2C361C" w14:textId="16697B4A" w:rsidR="009E16A1" w:rsidRPr="00202F3D" w:rsidRDefault="00D816D6" w:rsidP="005E2262">
      <w:pPr>
        <w:rPr>
          <w:lang w:val="fr-CA" w:eastAsia="en-CA"/>
        </w:rPr>
      </w:pPr>
      <w:r w:rsidRPr="00202F3D">
        <w:rPr>
          <w:lang w:val="fr-CA" w:eastAsia="en-CA"/>
        </w:rPr>
        <w:t>Résumé </w:t>
      </w:r>
      <w:r w:rsidR="002654B6" w:rsidRPr="00202F3D">
        <w:rPr>
          <w:lang w:val="fr-CA" w:eastAsia="en-CA"/>
        </w:rPr>
        <w:t xml:space="preserve">: </w:t>
      </w:r>
      <w:r w:rsidR="009E16A1" w:rsidRPr="00202F3D">
        <w:rPr>
          <w:lang w:val="fr-CA" w:eastAsia="en-CA"/>
        </w:rPr>
        <w:t>L’énoncé d’engagement à l’accessibilité aborde l’</w:t>
      </w:r>
      <w:r w:rsidR="001828B6" w:rsidRPr="00202F3D">
        <w:rPr>
          <w:lang w:val="fr-CA" w:eastAsia="en-CA"/>
        </w:rPr>
        <w:t>accès libre pour tous – incluant toutes les entrées de la galerie et l’emplacement accessible du lieu de dépôt, ainsi que les toilettes non genrées, un service de garde gratuit et l’entrée gratuite à tous et toutes.</w:t>
      </w:r>
    </w:p>
    <w:p w14:paraId="2210041F" w14:textId="51A07AB0" w:rsidR="00D8365C" w:rsidRPr="00202F3D" w:rsidRDefault="00D8365C" w:rsidP="00D8365C">
      <w:pPr>
        <w:spacing w:after="200"/>
        <w:rPr>
          <w:lang w:val="fr-CA" w:eastAsia="en-CA"/>
        </w:rPr>
      </w:pPr>
      <w:r w:rsidRPr="00202F3D">
        <w:rPr>
          <w:lang w:val="fr-CA" w:eastAsia="en-CA"/>
        </w:rPr>
        <w:t>Res</w:t>
      </w:r>
      <w:r w:rsidR="00D816D6" w:rsidRPr="00202F3D">
        <w:rPr>
          <w:lang w:val="fr-CA" w:eastAsia="en-CA"/>
        </w:rPr>
        <w:t>s</w:t>
      </w:r>
      <w:r w:rsidRPr="00202F3D">
        <w:rPr>
          <w:lang w:val="fr-CA" w:eastAsia="en-CA"/>
        </w:rPr>
        <w:t>ource</w:t>
      </w:r>
      <w:r w:rsidR="00D816D6" w:rsidRPr="00202F3D">
        <w:rPr>
          <w:lang w:val="fr-CA" w:eastAsia="en-CA"/>
        </w:rPr>
        <w:t> </w:t>
      </w:r>
      <w:r w:rsidRPr="00202F3D">
        <w:rPr>
          <w:lang w:val="fr-CA" w:eastAsia="en-CA"/>
        </w:rPr>
        <w:t xml:space="preserve">: </w:t>
      </w:r>
      <w:hyperlink r:id="rId83" w:history="1">
        <w:r w:rsidR="001828B6" w:rsidRPr="00202F3D">
          <w:rPr>
            <w:rStyle w:val="Hyperlink"/>
            <w:lang w:val="fr-CA" w:eastAsia="en-CA"/>
          </w:rPr>
          <w:t>oaggao.ca/fr/acces</w:t>
        </w:r>
      </w:hyperlink>
      <w:r w:rsidRPr="00202F3D">
        <w:rPr>
          <w:lang w:val="fr-CA" w:eastAsia="en-CA"/>
        </w:rPr>
        <w:t xml:space="preserve"> </w:t>
      </w:r>
    </w:p>
    <w:p w14:paraId="0C2479C7" w14:textId="3A45F44C" w:rsidR="005E5266" w:rsidRPr="00202F3D" w:rsidRDefault="00D21F5D" w:rsidP="008F3007">
      <w:pPr>
        <w:tabs>
          <w:tab w:val="left" w:pos="851"/>
        </w:tabs>
        <w:rPr>
          <w:b/>
          <w:lang w:val="fr-CA"/>
        </w:rPr>
      </w:pPr>
      <w:r w:rsidRPr="00202F3D">
        <w:rPr>
          <w:b/>
          <w:lang w:val="fr-CA"/>
        </w:rPr>
        <w:t xml:space="preserve">3.4.3.J   </w:t>
      </w:r>
      <w:r w:rsidR="001828B6" w:rsidRPr="00202F3D">
        <w:rPr>
          <w:b/>
          <w:lang w:val="fr-CA"/>
        </w:rPr>
        <w:t xml:space="preserve">Plan d’accessibilité 2017-2022 du Musée et archives de </w:t>
      </w:r>
      <w:r w:rsidR="005E5266" w:rsidRPr="00202F3D">
        <w:rPr>
          <w:b/>
          <w:lang w:val="fr-CA"/>
        </w:rPr>
        <w:t xml:space="preserve">Peterborough </w:t>
      </w:r>
      <w:r w:rsidR="001828B6" w:rsidRPr="00202F3D">
        <w:rPr>
          <w:b/>
          <w:lang w:val="fr-CA"/>
        </w:rPr>
        <w:t>(</w:t>
      </w:r>
      <w:r w:rsidR="001828B6" w:rsidRPr="00202F3D">
        <w:rPr>
          <w:b/>
          <w:i/>
          <w:lang w:val="fr-CA"/>
        </w:rPr>
        <w:t xml:space="preserve">Peterborough </w:t>
      </w:r>
      <w:r w:rsidR="005E5266" w:rsidRPr="00202F3D">
        <w:rPr>
          <w:b/>
          <w:i/>
          <w:lang w:val="fr-CA"/>
        </w:rPr>
        <w:t>Museum and Archives</w:t>
      </w:r>
      <w:r w:rsidR="001828B6" w:rsidRPr="00202F3D">
        <w:rPr>
          <w:b/>
          <w:lang w:val="fr-CA"/>
        </w:rPr>
        <w:t>)</w:t>
      </w:r>
    </w:p>
    <w:p w14:paraId="30B090B9" w14:textId="3015CADF" w:rsidR="00D8365C" w:rsidRPr="00202F3D" w:rsidRDefault="00D8365C" w:rsidP="00D8365C">
      <w:pPr>
        <w:rPr>
          <w:lang w:val="fr-CA" w:eastAsia="en-CA"/>
        </w:rPr>
      </w:pPr>
      <w:r w:rsidRPr="00202F3D">
        <w:rPr>
          <w:lang w:val="fr-CA" w:eastAsia="en-CA"/>
        </w:rPr>
        <w:t>Source</w:t>
      </w:r>
      <w:r w:rsidR="00D816D6" w:rsidRPr="00202F3D">
        <w:rPr>
          <w:lang w:val="fr-CA" w:eastAsia="en-CA"/>
        </w:rPr>
        <w:t> </w:t>
      </w:r>
      <w:r w:rsidR="001828B6" w:rsidRPr="00202F3D">
        <w:rPr>
          <w:lang w:val="fr-CA" w:eastAsia="en-CA"/>
        </w:rPr>
        <w:t>:</w:t>
      </w:r>
      <w:r w:rsidRPr="00202F3D">
        <w:rPr>
          <w:lang w:val="fr-CA" w:eastAsia="en-CA"/>
        </w:rPr>
        <w:t xml:space="preserve"> </w:t>
      </w:r>
      <w:r w:rsidRPr="00202F3D">
        <w:rPr>
          <w:lang w:val="fr-CA"/>
        </w:rPr>
        <w:t>Peterborough Museum and Archives</w:t>
      </w:r>
    </w:p>
    <w:p w14:paraId="6E607512" w14:textId="54B78118" w:rsidR="005E5266" w:rsidRPr="00202F3D" w:rsidRDefault="00D816D6" w:rsidP="005E2262">
      <w:pPr>
        <w:rPr>
          <w:lang w:val="fr-CA" w:eastAsia="en-CA"/>
        </w:rPr>
      </w:pPr>
      <w:r w:rsidRPr="00202F3D">
        <w:rPr>
          <w:lang w:val="fr-CA" w:eastAsia="en-CA"/>
        </w:rPr>
        <w:t>Résumé </w:t>
      </w:r>
      <w:r w:rsidR="005E5266" w:rsidRPr="00202F3D">
        <w:rPr>
          <w:lang w:val="fr-CA" w:eastAsia="en-CA"/>
        </w:rPr>
        <w:t xml:space="preserve">: </w:t>
      </w:r>
      <w:r w:rsidR="00577EFB" w:rsidRPr="00202F3D">
        <w:rPr>
          <w:lang w:val="fr-CA" w:eastAsia="en-CA"/>
        </w:rPr>
        <w:t>Ce</w:t>
      </w:r>
      <w:r w:rsidR="001828B6" w:rsidRPr="00202F3D">
        <w:rPr>
          <w:lang w:val="fr-CA" w:eastAsia="en-CA"/>
        </w:rPr>
        <w:t xml:space="preserve"> d</w:t>
      </w:r>
      <w:r w:rsidR="005E5266" w:rsidRPr="00202F3D">
        <w:rPr>
          <w:lang w:val="fr-CA" w:eastAsia="en-CA"/>
        </w:rPr>
        <w:t xml:space="preserve">ocument </w:t>
      </w:r>
      <w:r w:rsidR="001828B6" w:rsidRPr="00202F3D">
        <w:rPr>
          <w:lang w:val="fr-CA" w:eastAsia="en-CA"/>
        </w:rPr>
        <w:t>partage avec les partenaires d</w:t>
      </w:r>
      <w:r w:rsidR="00577EFB" w:rsidRPr="00202F3D">
        <w:rPr>
          <w:lang w:val="fr-CA" w:eastAsia="en-CA"/>
        </w:rPr>
        <w:t xml:space="preserve">e cette institution ses plans pour améliorer l’accessibilité, basés sur </w:t>
      </w:r>
      <w:r w:rsidR="007C735B" w:rsidRPr="00202F3D">
        <w:rPr>
          <w:lang w:val="fr-CA" w:eastAsia="en-CA"/>
        </w:rPr>
        <w:t>le Règlement intégré</w:t>
      </w:r>
      <w:r w:rsidR="00577EFB" w:rsidRPr="00202F3D">
        <w:rPr>
          <w:lang w:val="fr-CA" w:eastAsia="en-CA"/>
        </w:rPr>
        <w:t xml:space="preserve"> </w:t>
      </w:r>
      <w:r w:rsidR="007C735B" w:rsidRPr="00202F3D">
        <w:rPr>
          <w:lang w:val="fr-CA" w:eastAsia="en-CA"/>
        </w:rPr>
        <w:t>sur l’accessibilité et la LAPHO</w:t>
      </w:r>
      <w:r w:rsidR="005E5266" w:rsidRPr="00202F3D">
        <w:rPr>
          <w:lang w:val="fr-CA" w:eastAsia="en-CA"/>
        </w:rPr>
        <w:t>.</w:t>
      </w:r>
    </w:p>
    <w:p w14:paraId="6F4BF302" w14:textId="5A94791C" w:rsidR="005813EB" w:rsidRPr="00202F3D" w:rsidRDefault="00D8365C" w:rsidP="00D8365C">
      <w:pPr>
        <w:spacing w:after="200"/>
        <w:rPr>
          <w:lang w:val="fr-CA" w:eastAsia="en-CA"/>
        </w:rPr>
      </w:pPr>
      <w:r w:rsidRPr="00202F3D">
        <w:rPr>
          <w:lang w:val="fr-CA" w:eastAsia="en-CA"/>
        </w:rPr>
        <w:t>Res</w:t>
      </w:r>
      <w:r w:rsidR="00D816D6" w:rsidRPr="00202F3D">
        <w:rPr>
          <w:lang w:val="fr-CA" w:eastAsia="en-CA"/>
        </w:rPr>
        <w:t>s</w:t>
      </w:r>
      <w:r w:rsidRPr="00202F3D">
        <w:rPr>
          <w:lang w:val="fr-CA" w:eastAsia="en-CA"/>
        </w:rPr>
        <w:t>ource</w:t>
      </w:r>
      <w:r w:rsidR="00D816D6" w:rsidRPr="00202F3D">
        <w:rPr>
          <w:lang w:val="fr-CA" w:eastAsia="en-CA"/>
        </w:rPr>
        <w:t> </w:t>
      </w:r>
      <w:r w:rsidRPr="00202F3D">
        <w:rPr>
          <w:lang w:val="fr-CA" w:eastAsia="en-CA"/>
        </w:rPr>
        <w:t xml:space="preserve">: </w:t>
      </w:r>
      <w:hyperlink r:id="rId84" w:history="1">
        <w:r w:rsidR="0076295C" w:rsidRPr="00202F3D">
          <w:rPr>
            <w:rStyle w:val="Hyperlink"/>
            <w:lang w:val="fr-CA" w:eastAsia="en-CA"/>
          </w:rPr>
          <w:t>www.peterborough.ca/en/explore-and-play/resources/Documents/PMA-Accessibility-Plan-2017-2022.pdf</w:t>
        </w:r>
      </w:hyperlink>
      <w:r w:rsidRPr="00202F3D">
        <w:rPr>
          <w:lang w:val="fr-CA" w:eastAsia="en-CA"/>
        </w:rPr>
        <w:t xml:space="preserve"> </w:t>
      </w:r>
      <w:r w:rsidR="00822A96" w:rsidRPr="00202F3D">
        <w:rPr>
          <w:lang w:val="fr-CA" w:eastAsia="en-CA"/>
        </w:rPr>
        <w:t>(en anglais)</w:t>
      </w:r>
    </w:p>
    <w:p w14:paraId="4FB679C7" w14:textId="291CD0A3" w:rsidR="004959FE" w:rsidRPr="00202F3D" w:rsidRDefault="00D21F5D" w:rsidP="008F3007">
      <w:pPr>
        <w:tabs>
          <w:tab w:val="left" w:pos="851"/>
        </w:tabs>
        <w:rPr>
          <w:b/>
          <w:lang w:val="fr-CA"/>
        </w:rPr>
      </w:pPr>
      <w:r w:rsidRPr="00202F3D">
        <w:rPr>
          <w:b/>
          <w:lang w:val="fr-CA"/>
        </w:rPr>
        <w:t xml:space="preserve">3.4.3.K   </w:t>
      </w:r>
      <w:r w:rsidR="00822A96" w:rsidRPr="00202F3D">
        <w:rPr>
          <w:b/>
          <w:lang w:val="fr-CA"/>
        </w:rPr>
        <w:t>Engagement à l’accessibilité du Musée ro</w:t>
      </w:r>
      <w:r w:rsidR="004959FE" w:rsidRPr="00202F3D">
        <w:rPr>
          <w:b/>
          <w:lang w:val="fr-CA"/>
        </w:rPr>
        <w:t xml:space="preserve">yal </w:t>
      </w:r>
      <w:r w:rsidR="00822A96" w:rsidRPr="00202F3D">
        <w:rPr>
          <w:b/>
          <w:lang w:val="fr-CA"/>
        </w:rPr>
        <w:t>de l’Ontario</w:t>
      </w:r>
    </w:p>
    <w:p w14:paraId="173C9ECE" w14:textId="5A031B23" w:rsidR="00D8365C" w:rsidRPr="00202F3D" w:rsidRDefault="00D8365C" w:rsidP="004959FE">
      <w:pPr>
        <w:rPr>
          <w:lang w:val="fr-CA" w:eastAsia="en-CA"/>
        </w:rPr>
      </w:pPr>
      <w:r w:rsidRPr="00202F3D">
        <w:rPr>
          <w:lang w:val="fr-CA" w:eastAsia="en-CA"/>
        </w:rPr>
        <w:t>Source</w:t>
      </w:r>
      <w:r w:rsidR="00D816D6" w:rsidRPr="00202F3D">
        <w:rPr>
          <w:lang w:val="fr-CA" w:eastAsia="en-CA"/>
        </w:rPr>
        <w:t> </w:t>
      </w:r>
      <w:r w:rsidR="00822A96" w:rsidRPr="00202F3D">
        <w:rPr>
          <w:lang w:val="fr-CA" w:eastAsia="en-CA"/>
        </w:rPr>
        <w:t>:</w:t>
      </w:r>
      <w:r w:rsidRPr="00202F3D">
        <w:rPr>
          <w:lang w:val="fr-CA" w:eastAsia="en-CA"/>
        </w:rPr>
        <w:t xml:space="preserve"> </w:t>
      </w:r>
      <w:r w:rsidR="00822A96" w:rsidRPr="00202F3D">
        <w:rPr>
          <w:lang w:val="fr-CA" w:eastAsia="en-CA"/>
        </w:rPr>
        <w:t>Musée r</w:t>
      </w:r>
      <w:r w:rsidR="00E14F18" w:rsidRPr="00202F3D">
        <w:rPr>
          <w:lang w:val="fr-CA" w:eastAsia="en-CA"/>
        </w:rPr>
        <w:t xml:space="preserve">oyal </w:t>
      </w:r>
      <w:r w:rsidR="00822A96" w:rsidRPr="00202F3D">
        <w:rPr>
          <w:lang w:val="fr-CA" w:eastAsia="en-CA"/>
        </w:rPr>
        <w:t>de l’</w:t>
      </w:r>
      <w:r w:rsidR="007C735B" w:rsidRPr="00202F3D">
        <w:rPr>
          <w:lang w:val="fr-CA" w:eastAsia="en-CA"/>
        </w:rPr>
        <w:t>Ontario</w:t>
      </w:r>
    </w:p>
    <w:p w14:paraId="266AB06B" w14:textId="7C0A332F" w:rsidR="004959FE" w:rsidRPr="00202F3D" w:rsidRDefault="00D816D6" w:rsidP="004959FE">
      <w:pPr>
        <w:rPr>
          <w:rFonts w:cs="Arial"/>
          <w:color w:val="000000"/>
          <w:lang w:val="fr-CA"/>
        </w:rPr>
      </w:pPr>
      <w:r w:rsidRPr="00202F3D">
        <w:rPr>
          <w:lang w:val="fr-CA" w:eastAsia="en-CA"/>
        </w:rPr>
        <w:t>Résumé </w:t>
      </w:r>
      <w:r w:rsidR="00822A96" w:rsidRPr="00202F3D">
        <w:rPr>
          <w:lang w:val="fr-CA" w:eastAsia="en-CA"/>
        </w:rPr>
        <w:t>: Ce plan d’accessibilité plu</w:t>
      </w:r>
      <w:r w:rsidR="007C735B" w:rsidRPr="00202F3D">
        <w:rPr>
          <w:lang w:val="fr-CA" w:eastAsia="en-CA"/>
        </w:rPr>
        <w:t>riannuel comprend un bref aperçu</w:t>
      </w:r>
      <w:r w:rsidR="00822A96" w:rsidRPr="00202F3D">
        <w:rPr>
          <w:lang w:val="fr-CA" w:eastAsia="en-CA"/>
        </w:rPr>
        <w:t xml:space="preserve"> du Musée royal de l’Ontario, une description de la Loi</w:t>
      </w:r>
      <w:r w:rsidR="007C735B" w:rsidRPr="00202F3D">
        <w:rPr>
          <w:lang w:val="fr-CA" w:eastAsia="en-CA"/>
        </w:rPr>
        <w:t xml:space="preserve"> de 2005 sur l’accessibilité pour les personnes handicapées de l’Ontario et de son propre processus de planification de l’accessibilité, une description du cadre que s’est donné l’institution pour aborder les enjeux de l’accessibilité et les objectifs pour l’avenir</w:t>
      </w:r>
      <w:r w:rsidR="004959FE" w:rsidRPr="00202F3D">
        <w:rPr>
          <w:rFonts w:cs="Arial"/>
          <w:color w:val="000000"/>
          <w:lang w:val="fr-CA"/>
        </w:rPr>
        <w:t>.</w:t>
      </w:r>
    </w:p>
    <w:p w14:paraId="3DE89050" w14:textId="170AEEDE" w:rsidR="009137D8" w:rsidRPr="00202F3D" w:rsidRDefault="00E14F18" w:rsidP="009137D8">
      <w:pPr>
        <w:spacing w:after="200"/>
        <w:rPr>
          <w:rFonts w:cs="Arial"/>
          <w:color w:val="000000"/>
          <w:lang w:val="fr-CA"/>
        </w:rPr>
      </w:pPr>
      <w:r w:rsidRPr="00202F3D">
        <w:rPr>
          <w:rFonts w:cs="Arial"/>
          <w:color w:val="000000"/>
          <w:lang w:val="fr-CA"/>
        </w:rPr>
        <w:t>Res</w:t>
      </w:r>
      <w:r w:rsidR="00D816D6" w:rsidRPr="00202F3D">
        <w:rPr>
          <w:rFonts w:cs="Arial"/>
          <w:color w:val="000000"/>
          <w:lang w:val="fr-CA"/>
        </w:rPr>
        <w:t>s</w:t>
      </w:r>
      <w:r w:rsidRPr="00202F3D">
        <w:rPr>
          <w:rFonts w:cs="Arial"/>
          <w:color w:val="000000"/>
          <w:lang w:val="fr-CA"/>
        </w:rPr>
        <w:t>ource</w:t>
      </w:r>
      <w:r w:rsidR="00D816D6" w:rsidRPr="00202F3D">
        <w:rPr>
          <w:rFonts w:cs="Arial"/>
          <w:color w:val="000000"/>
          <w:lang w:val="fr-CA"/>
        </w:rPr>
        <w:t> </w:t>
      </w:r>
      <w:r w:rsidRPr="00202F3D">
        <w:rPr>
          <w:rFonts w:cs="Arial"/>
          <w:color w:val="000000"/>
          <w:lang w:val="fr-CA"/>
        </w:rPr>
        <w:t xml:space="preserve">: </w:t>
      </w:r>
      <w:hyperlink r:id="rId85" w:history="1">
        <w:r w:rsidR="00377E35" w:rsidRPr="00202F3D">
          <w:rPr>
            <w:rStyle w:val="Hyperlink"/>
            <w:rFonts w:cs="Arial"/>
            <w:lang w:val="fr-CA"/>
          </w:rPr>
          <w:t>www.rom.on.ca/fr/visitez-le-musee/accessibilite/engagement-envers-laccessibilite</w:t>
        </w:r>
      </w:hyperlink>
    </w:p>
    <w:p w14:paraId="1C896DA2" w14:textId="77777777" w:rsidR="006430AD" w:rsidRDefault="006430AD">
      <w:pPr>
        <w:spacing w:after="200"/>
        <w:rPr>
          <w:b/>
          <w:lang w:val="fr-CA"/>
        </w:rPr>
      </w:pPr>
      <w:r>
        <w:rPr>
          <w:b/>
          <w:lang w:val="fr-CA"/>
        </w:rPr>
        <w:br w:type="page"/>
      </w:r>
    </w:p>
    <w:p w14:paraId="6BFADAA0" w14:textId="6C268356" w:rsidR="005813EB" w:rsidRPr="00202F3D" w:rsidRDefault="00D21F5D" w:rsidP="009137D8">
      <w:pPr>
        <w:rPr>
          <w:lang w:val="fr-CA" w:eastAsia="en-CA"/>
        </w:rPr>
      </w:pPr>
      <w:r w:rsidRPr="00202F3D">
        <w:rPr>
          <w:b/>
          <w:lang w:val="fr-CA"/>
        </w:rPr>
        <w:t xml:space="preserve">3.4.3.L   </w:t>
      </w:r>
      <w:r w:rsidR="007C735B" w:rsidRPr="00202F3D">
        <w:rPr>
          <w:b/>
          <w:lang w:val="fr-CA"/>
        </w:rPr>
        <w:t xml:space="preserve">Page web sur l’accessibilité du Festival de </w:t>
      </w:r>
      <w:r w:rsidR="005813EB" w:rsidRPr="00202F3D">
        <w:rPr>
          <w:b/>
          <w:lang w:val="fr-CA"/>
        </w:rPr>
        <w:t>Stratford</w:t>
      </w:r>
    </w:p>
    <w:p w14:paraId="68FCC3B8" w14:textId="6DDF449E" w:rsidR="00E14F18" w:rsidRPr="00202F3D" w:rsidRDefault="00E14F18" w:rsidP="005813EB">
      <w:pPr>
        <w:rPr>
          <w:lang w:val="fr-CA" w:eastAsia="en-CA"/>
        </w:rPr>
      </w:pPr>
      <w:r w:rsidRPr="00202F3D">
        <w:rPr>
          <w:lang w:val="fr-CA" w:eastAsia="en-CA"/>
        </w:rPr>
        <w:t>Source</w:t>
      </w:r>
      <w:r w:rsidR="00D816D6" w:rsidRPr="00202F3D">
        <w:rPr>
          <w:lang w:val="fr-CA" w:eastAsia="en-CA"/>
        </w:rPr>
        <w:t> </w:t>
      </w:r>
      <w:r w:rsidRPr="00202F3D">
        <w:rPr>
          <w:lang w:val="fr-CA" w:eastAsia="en-CA"/>
        </w:rPr>
        <w:t xml:space="preserve">: </w:t>
      </w:r>
      <w:r w:rsidR="00377E35" w:rsidRPr="00202F3D">
        <w:rPr>
          <w:lang w:val="fr-CA" w:eastAsia="en-CA"/>
        </w:rPr>
        <w:t>Festival de Stratford</w:t>
      </w:r>
    </w:p>
    <w:p w14:paraId="29586473" w14:textId="4DF8F44F" w:rsidR="00377E35" w:rsidRPr="00202F3D" w:rsidRDefault="00D816D6" w:rsidP="005813EB">
      <w:pPr>
        <w:rPr>
          <w:lang w:val="fr-CA" w:eastAsia="en-CA"/>
        </w:rPr>
      </w:pPr>
      <w:r w:rsidRPr="00202F3D">
        <w:rPr>
          <w:lang w:val="fr-CA" w:eastAsia="en-CA"/>
        </w:rPr>
        <w:t>Résumé </w:t>
      </w:r>
      <w:r w:rsidR="002654B6" w:rsidRPr="00202F3D">
        <w:rPr>
          <w:lang w:val="fr-CA" w:eastAsia="en-CA"/>
        </w:rPr>
        <w:t xml:space="preserve">: </w:t>
      </w:r>
      <w:r w:rsidR="00377E35" w:rsidRPr="00202F3D">
        <w:rPr>
          <w:lang w:val="fr-CA" w:eastAsia="en-CA"/>
        </w:rPr>
        <w:t>La page web sur l’accessibilité du Festival de Stratford illustre comment ce dernier est en mesure d’offrir des expériences accessibles au sein de leurs théâtres, incluant des dates avec interprétation gestuelle, des spectacles avec transcription sonore, des spectacles à l’atmosphère détendu</w:t>
      </w:r>
      <w:r w:rsidR="006F3E52">
        <w:rPr>
          <w:lang w:val="fr-CA" w:eastAsia="en-CA"/>
        </w:rPr>
        <w:t>e</w:t>
      </w:r>
      <w:r w:rsidR="00377E35" w:rsidRPr="00202F3D">
        <w:rPr>
          <w:lang w:val="fr-CA" w:eastAsia="en-CA"/>
        </w:rPr>
        <w:t xml:space="preserve"> et des </w:t>
      </w:r>
      <w:r w:rsidR="00B13DD9" w:rsidRPr="00202F3D">
        <w:rPr>
          <w:lang w:val="fr-CA" w:eastAsia="en-CA"/>
        </w:rPr>
        <w:t>prestations avec sous-titrage visible.</w:t>
      </w:r>
    </w:p>
    <w:p w14:paraId="725E63F1" w14:textId="09978B06" w:rsidR="005E5266" w:rsidRPr="00202F3D" w:rsidRDefault="00E14F18" w:rsidP="00E14F18">
      <w:pPr>
        <w:spacing w:after="200"/>
        <w:rPr>
          <w:lang w:val="fr-CA" w:eastAsia="en-CA"/>
        </w:rPr>
      </w:pPr>
      <w:r w:rsidRPr="00202F3D">
        <w:rPr>
          <w:lang w:val="fr-CA" w:eastAsia="en-CA"/>
        </w:rPr>
        <w:t>Re</w:t>
      </w:r>
      <w:r w:rsidR="00D816D6" w:rsidRPr="00202F3D">
        <w:rPr>
          <w:lang w:val="fr-CA" w:eastAsia="en-CA"/>
        </w:rPr>
        <w:t>s</w:t>
      </w:r>
      <w:r w:rsidRPr="00202F3D">
        <w:rPr>
          <w:lang w:val="fr-CA" w:eastAsia="en-CA"/>
        </w:rPr>
        <w:t>source</w:t>
      </w:r>
      <w:r w:rsidR="00D816D6" w:rsidRPr="00202F3D">
        <w:rPr>
          <w:lang w:val="fr-CA" w:eastAsia="en-CA"/>
        </w:rPr>
        <w:t> </w:t>
      </w:r>
      <w:r w:rsidRPr="00202F3D">
        <w:rPr>
          <w:lang w:val="fr-CA" w:eastAsia="en-CA"/>
        </w:rPr>
        <w:t xml:space="preserve">: </w:t>
      </w:r>
      <w:hyperlink r:id="rId86" w:history="1">
        <w:r w:rsidR="0076295C" w:rsidRPr="00202F3D">
          <w:rPr>
            <w:rStyle w:val="Hyperlink"/>
            <w:lang w:val="fr-CA" w:eastAsia="en-CA"/>
          </w:rPr>
          <w:t>www.stratfordfestival.ca/Visit/Accessibility</w:t>
        </w:r>
      </w:hyperlink>
      <w:r w:rsidRPr="00202F3D">
        <w:rPr>
          <w:lang w:val="fr-CA" w:eastAsia="en-CA"/>
        </w:rPr>
        <w:t xml:space="preserve"> </w:t>
      </w:r>
      <w:r w:rsidR="00377E35" w:rsidRPr="00202F3D">
        <w:rPr>
          <w:lang w:val="fr-CA" w:eastAsia="en-CA"/>
        </w:rPr>
        <w:t>(en anglais)</w:t>
      </w:r>
    </w:p>
    <w:p w14:paraId="1F3439D8" w14:textId="32C4AC1E" w:rsidR="005E5266" w:rsidRPr="00202F3D" w:rsidRDefault="00D21F5D" w:rsidP="008F3007">
      <w:pPr>
        <w:tabs>
          <w:tab w:val="left" w:pos="851"/>
        </w:tabs>
        <w:rPr>
          <w:b/>
          <w:lang w:val="fr-CA"/>
        </w:rPr>
      </w:pPr>
      <w:r w:rsidRPr="00202F3D">
        <w:rPr>
          <w:b/>
          <w:lang w:val="fr-CA"/>
        </w:rPr>
        <w:t xml:space="preserve">3.4.3.M   </w:t>
      </w:r>
      <w:r w:rsidR="00266632" w:rsidRPr="00202F3D">
        <w:rPr>
          <w:b/>
          <w:lang w:val="fr-CA"/>
        </w:rPr>
        <w:t>Page web du Musée du t</w:t>
      </w:r>
      <w:r w:rsidR="005E5266" w:rsidRPr="00202F3D">
        <w:rPr>
          <w:b/>
          <w:lang w:val="fr-CA"/>
        </w:rPr>
        <w:t xml:space="preserve">extile </w:t>
      </w:r>
      <w:r w:rsidR="00266632" w:rsidRPr="00202F3D">
        <w:rPr>
          <w:b/>
          <w:lang w:val="fr-CA"/>
        </w:rPr>
        <w:t>du Canada (</w:t>
      </w:r>
      <w:r w:rsidR="00266632" w:rsidRPr="00202F3D">
        <w:rPr>
          <w:b/>
          <w:i/>
          <w:lang w:val="fr-CA"/>
        </w:rPr>
        <w:t>Textile Museum of Canada</w:t>
      </w:r>
      <w:r w:rsidR="00266632" w:rsidRPr="00202F3D">
        <w:rPr>
          <w:b/>
          <w:lang w:val="fr-CA"/>
        </w:rPr>
        <w:t>)</w:t>
      </w:r>
    </w:p>
    <w:p w14:paraId="4AF74D46" w14:textId="2D45463C" w:rsidR="00E14F18" w:rsidRPr="00202F3D" w:rsidRDefault="00E14F18" w:rsidP="00E14F18">
      <w:pPr>
        <w:rPr>
          <w:lang w:val="fr-CA" w:eastAsia="en-CA"/>
        </w:rPr>
      </w:pPr>
      <w:r w:rsidRPr="00202F3D">
        <w:rPr>
          <w:lang w:val="fr-CA" w:eastAsia="en-CA"/>
        </w:rPr>
        <w:t>Source</w:t>
      </w:r>
      <w:r w:rsidR="00D816D6" w:rsidRPr="00202F3D">
        <w:rPr>
          <w:lang w:val="fr-CA" w:eastAsia="en-CA"/>
        </w:rPr>
        <w:t> </w:t>
      </w:r>
      <w:r w:rsidRPr="00202F3D">
        <w:rPr>
          <w:lang w:val="fr-CA" w:eastAsia="en-CA"/>
        </w:rPr>
        <w:t xml:space="preserve">: </w:t>
      </w:r>
      <w:r w:rsidRPr="00202F3D">
        <w:rPr>
          <w:lang w:val="fr-CA"/>
        </w:rPr>
        <w:t>Textile Museum of Canada</w:t>
      </w:r>
    </w:p>
    <w:p w14:paraId="319BDA81" w14:textId="26C73659" w:rsidR="005E5266" w:rsidRPr="00202F3D" w:rsidRDefault="00D816D6" w:rsidP="005813EB">
      <w:pPr>
        <w:rPr>
          <w:lang w:val="fr-CA" w:eastAsia="en-CA"/>
        </w:rPr>
      </w:pPr>
      <w:r w:rsidRPr="00202F3D">
        <w:rPr>
          <w:lang w:val="fr-CA" w:eastAsia="en-CA"/>
        </w:rPr>
        <w:t>Résumé </w:t>
      </w:r>
      <w:r w:rsidR="005E5266" w:rsidRPr="00202F3D">
        <w:rPr>
          <w:lang w:val="fr-CA" w:eastAsia="en-CA"/>
        </w:rPr>
        <w:t xml:space="preserve">: </w:t>
      </w:r>
      <w:r w:rsidR="00266632" w:rsidRPr="00202F3D">
        <w:rPr>
          <w:lang w:val="fr-CA" w:eastAsia="en-CA"/>
        </w:rPr>
        <w:t>La page web d</w:t>
      </w:r>
      <w:r w:rsidR="006F3E52">
        <w:rPr>
          <w:lang w:val="fr-CA" w:eastAsia="en-CA"/>
        </w:rPr>
        <w:t>e ce</w:t>
      </w:r>
      <w:r w:rsidR="00266632" w:rsidRPr="00202F3D">
        <w:rPr>
          <w:lang w:val="fr-CA" w:eastAsia="en-CA"/>
        </w:rPr>
        <w:t xml:space="preserve"> </w:t>
      </w:r>
      <w:r w:rsidR="004C241B" w:rsidRPr="00202F3D">
        <w:rPr>
          <w:lang w:val="fr-CA" w:eastAsia="en-CA"/>
        </w:rPr>
        <w:t>m</w:t>
      </w:r>
      <w:r w:rsidR="00266632" w:rsidRPr="00202F3D">
        <w:rPr>
          <w:lang w:val="fr-CA" w:eastAsia="en-CA"/>
        </w:rPr>
        <w:t>usée comprend des renseignements sur l’hébergement pour les personnes accompagnatrices, les animaux d’assistance,</w:t>
      </w:r>
      <w:r w:rsidR="005E5266" w:rsidRPr="00202F3D">
        <w:rPr>
          <w:lang w:val="fr-CA" w:eastAsia="en-CA"/>
        </w:rPr>
        <w:t xml:space="preserve"> </w:t>
      </w:r>
      <w:r w:rsidR="00266632" w:rsidRPr="00202F3D">
        <w:rPr>
          <w:lang w:val="fr-CA" w:eastAsia="en-CA"/>
        </w:rPr>
        <w:t>l’</w:t>
      </w:r>
      <w:r w:rsidR="005E5266" w:rsidRPr="00202F3D">
        <w:rPr>
          <w:lang w:val="fr-CA" w:eastAsia="en-CA"/>
        </w:rPr>
        <w:t>entr</w:t>
      </w:r>
      <w:r w:rsidR="00266632" w:rsidRPr="00202F3D">
        <w:rPr>
          <w:lang w:val="fr-CA" w:eastAsia="en-CA"/>
        </w:rPr>
        <w:t>ée</w:t>
      </w:r>
      <w:r w:rsidR="005E5266" w:rsidRPr="00202F3D">
        <w:rPr>
          <w:lang w:val="fr-CA" w:eastAsia="en-CA"/>
        </w:rPr>
        <w:t xml:space="preserve"> (</w:t>
      </w:r>
      <w:r w:rsidR="00266632" w:rsidRPr="00202F3D">
        <w:rPr>
          <w:lang w:val="fr-CA" w:eastAsia="en-CA"/>
        </w:rPr>
        <w:t xml:space="preserve">avec des </w:t>
      </w:r>
      <w:r w:rsidR="005E5266" w:rsidRPr="00202F3D">
        <w:rPr>
          <w:lang w:val="fr-CA" w:eastAsia="en-CA"/>
        </w:rPr>
        <w:t xml:space="preserve">images), </w:t>
      </w:r>
      <w:r w:rsidR="00266632" w:rsidRPr="00202F3D">
        <w:rPr>
          <w:lang w:val="fr-CA" w:eastAsia="en-CA"/>
        </w:rPr>
        <w:t>l’e</w:t>
      </w:r>
      <w:r w:rsidR="005E5266" w:rsidRPr="00202F3D">
        <w:rPr>
          <w:lang w:val="fr-CA" w:eastAsia="en-CA"/>
        </w:rPr>
        <w:t xml:space="preserve">space, </w:t>
      </w:r>
      <w:r w:rsidR="004C241B" w:rsidRPr="00202F3D">
        <w:rPr>
          <w:lang w:val="fr-CA" w:eastAsia="en-CA"/>
        </w:rPr>
        <w:t xml:space="preserve">les guides d’exposition en gros caractères, </w:t>
      </w:r>
      <w:r w:rsidR="00B87B27" w:rsidRPr="00202F3D">
        <w:rPr>
          <w:lang w:val="fr-CA" w:eastAsia="en-CA"/>
        </w:rPr>
        <w:t>le transport en commun et le stationnement</w:t>
      </w:r>
      <w:r w:rsidR="005E5266" w:rsidRPr="00202F3D">
        <w:rPr>
          <w:lang w:val="fr-CA" w:eastAsia="en-CA"/>
        </w:rPr>
        <w:t xml:space="preserve">. </w:t>
      </w:r>
    </w:p>
    <w:p w14:paraId="057D74B2" w14:textId="13473084" w:rsidR="00512C57" w:rsidRPr="00202F3D" w:rsidRDefault="00E14F18" w:rsidP="005813EB">
      <w:pPr>
        <w:rPr>
          <w:lang w:val="fr-CA" w:eastAsia="en-CA"/>
        </w:rPr>
      </w:pPr>
      <w:r w:rsidRPr="00202F3D">
        <w:rPr>
          <w:lang w:val="fr-CA" w:eastAsia="en-CA"/>
        </w:rPr>
        <w:t>Res</w:t>
      </w:r>
      <w:r w:rsidR="00B749F4" w:rsidRPr="00202F3D">
        <w:rPr>
          <w:lang w:val="fr-CA" w:eastAsia="en-CA"/>
        </w:rPr>
        <w:t>s</w:t>
      </w:r>
      <w:r w:rsidRPr="00202F3D">
        <w:rPr>
          <w:lang w:val="fr-CA" w:eastAsia="en-CA"/>
        </w:rPr>
        <w:t>ource</w:t>
      </w:r>
      <w:r w:rsidR="00D816D6" w:rsidRPr="00202F3D">
        <w:rPr>
          <w:lang w:val="fr-CA" w:eastAsia="en-CA"/>
        </w:rPr>
        <w:t> </w:t>
      </w:r>
      <w:r w:rsidRPr="00202F3D">
        <w:rPr>
          <w:lang w:val="fr-CA" w:eastAsia="en-CA"/>
        </w:rPr>
        <w:t xml:space="preserve">: </w:t>
      </w:r>
      <w:hyperlink r:id="rId87" w:history="1">
        <w:r w:rsidR="0076295C" w:rsidRPr="00202F3D">
          <w:rPr>
            <w:rStyle w:val="Hyperlink"/>
            <w:lang w:val="fr-CA" w:eastAsia="en-CA"/>
          </w:rPr>
          <w:t>www.textilemuseum.ca/plan-your-visit/accessibility</w:t>
        </w:r>
      </w:hyperlink>
      <w:r w:rsidRPr="00202F3D">
        <w:rPr>
          <w:lang w:val="fr-CA" w:eastAsia="en-CA"/>
        </w:rPr>
        <w:t xml:space="preserve"> </w:t>
      </w:r>
      <w:r w:rsidR="00266632" w:rsidRPr="00202F3D">
        <w:rPr>
          <w:lang w:val="fr-CA" w:eastAsia="en-CA"/>
        </w:rPr>
        <w:t>(en anglais)</w:t>
      </w:r>
    </w:p>
    <w:p w14:paraId="615C6058" w14:textId="7A6936BD" w:rsidR="00382286" w:rsidRPr="00202F3D" w:rsidRDefault="00711018" w:rsidP="009137D8">
      <w:pPr>
        <w:pStyle w:val="Heading2"/>
        <w:rPr>
          <w:lang w:val="fr-CA"/>
        </w:rPr>
      </w:pPr>
      <w:bookmarkStart w:id="32" w:name="_Toc10983499"/>
      <w:r w:rsidRPr="00202F3D">
        <w:rPr>
          <w:lang w:val="fr-CA"/>
        </w:rPr>
        <w:t>3.5</w:t>
      </w:r>
      <w:r w:rsidRPr="00202F3D">
        <w:rPr>
          <w:lang w:val="fr-CA"/>
        </w:rPr>
        <w:tab/>
      </w:r>
      <w:r w:rsidR="00382286" w:rsidRPr="00202F3D">
        <w:rPr>
          <w:lang w:val="fr-CA"/>
        </w:rPr>
        <w:t>S</w:t>
      </w:r>
      <w:r w:rsidR="007B2DA8" w:rsidRPr="00202F3D">
        <w:rPr>
          <w:lang w:val="fr-CA"/>
        </w:rPr>
        <w:t>outien à la c</w:t>
      </w:r>
      <w:r w:rsidR="00382286" w:rsidRPr="00202F3D">
        <w:rPr>
          <w:lang w:val="fr-CA"/>
        </w:rPr>
        <w:t>ommunication</w:t>
      </w:r>
      <w:bookmarkEnd w:id="32"/>
      <w:r w:rsidR="007B2DA8" w:rsidRPr="00202F3D">
        <w:rPr>
          <w:lang w:val="fr-CA"/>
        </w:rPr>
        <w:t xml:space="preserve"> accessible</w:t>
      </w:r>
    </w:p>
    <w:p w14:paraId="2FE8F340" w14:textId="603989FE" w:rsidR="00C03A03" w:rsidRPr="00202F3D" w:rsidRDefault="00266632" w:rsidP="00C03A03">
      <w:pPr>
        <w:rPr>
          <w:lang w:val="fr-CA" w:eastAsia="en-CA"/>
        </w:rPr>
      </w:pPr>
      <w:r w:rsidRPr="00202F3D">
        <w:rPr>
          <w:lang w:val="fr-CA" w:eastAsia="en-CA"/>
        </w:rPr>
        <w:t xml:space="preserve">Les ressources suivantes comprennent des pratiques exemplaires et des fournisseurs de service pour soutenir </w:t>
      </w:r>
      <w:r w:rsidR="00435511">
        <w:rPr>
          <w:lang w:val="fr-CA" w:eastAsia="en-CA"/>
        </w:rPr>
        <w:t>les médias de substitution</w:t>
      </w:r>
      <w:r w:rsidR="00C03A03" w:rsidRPr="00202F3D">
        <w:rPr>
          <w:lang w:val="fr-CA" w:eastAsia="en-CA"/>
        </w:rPr>
        <w:t xml:space="preserve"> </w:t>
      </w:r>
      <w:r w:rsidRPr="00202F3D">
        <w:rPr>
          <w:lang w:val="fr-CA" w:eastAsia="en-CA"/>
        </w:rPr>
        <w:t>dans les espaces créati</w:t>
      </w:r>
      <w:r w:rsidR="00D2516D">
        <w:rPr>
          <w:lang w:val="fr-CA" w:eastAsia="en-CA"/>
        </w:rPr>
        <w:t>fs</w:t>
      </w:r>
      <w:r w:rsidR="00C03A03" w:rsidRPr="00202F3D">
        <w:rPr>
          <w:lang w:val="fr-CA" w:eastAsia="en-CA"/>
        </w:rPr>
        <w:t xml:space="preserve">. </w:t>
      </w:r>
    </w:p>
    <w:p w14:paraId="16C8AB94" w14:textId="6463AD13" w:rsidR="00580102" w:rsidRPr="00202F3D" w:rsidRDefault="00711018" w:rsidP="00580102">
      <w:pPr>
        <w:pStyle w:val="Heading3"/>
        <w:numPr>
          <w:ilvl w:val="0"/>
          <w:numId w:val="0"/>
        </w:numPr>
        <w:ind w:left="720" w:hanging="720"/>
        <w:rPr>
          <w:lang w:val="fr-CA"/>
        </w:rPr>
      </w:pPr>
      <w:bookmarkStart w:id="33" w:name="_Toc10983500"/>
      <w:r w:rsidRPr="00202F3D">
        <w:rPr>
          <w:lang w:val="fr-CA"/>
        </w:rPr>
        <w:t>3.5.1</w:t>
      </w:r>
      <w:r w:rsidRPr="00202F3D">
        <w:rPr>
          <w:lang w:val="fr-CA"/>
        </w:rPr>
        <w:tab/>
      </w:r>
      <w:r w:rsidR="007B2DA8" w:rsidRPr="00202F3D">
        <w:rPr>
          <w:lang w:val="fr-CA"/>
        </w:rPr>
        <w:t>Fournisseurs de s</w:t>
      </w:r>
      <w:r w:rsidR="00382286" w:rsidRPr="00202F3D">
        <w:rPr>
          <w:lang w:val="fr-CA"/>
        </w:rPr>
        <w:t>ervice</w:t>
      </w:r>
      <w:r w:rsidR="007B2DA8" w:rsidRPr="00202F3D">
        <w:rPr>
          <w:lang w:val="fr-CA"/>
        </w:rPr>
        <w:t>s de sous-titrage</w:t>
      </w:r>
      <w:r w:rsidR="00382286" w:rsidRPr="00202F3D">
        <w:rPr>
          <w:lang w:val="fr-CA"/>
        </w:rPr>
        <w:t>,</w:t>
      </w:r>
      <w:r w:rsidR="007B2DA8" w:rsidRPr="00202F3D">
        <w:rPr>
          <w:lang w:val="fr-CA"/>
        </w:rPr>
        <w:t xml:space="preserve"> </w:t>
      </w:r>
      <w:r w:rsidR="00B87B27" w:rsidRPr="00202F3D">
        <w:rPr>
          <w:lang w:val="fr-CA"/>
        </w:rPr>
        <w:t xml:space="preserve">de </w:t>
      </w:r>
      <w:r w:rsidR="007B2DA8" w:rsidRPr="00202F3D">
        <w:rPr>
          <w:lang w:val="fr-CA"/>
        </w:rPr>
        <w:t>t</w:t>
      </w:r>
      <w:r w:rsidR="00382286" w:rsidRPr="00202F3D">
        <w:rPr>
          <w:lang w:val="fr-CA"/>
        </w:rPr>
        <w:t>ranscription</w:t>
      </w:r>
      <w:r w:rsidR="007B2DA8" w:rsidRPr="00202F3D">
        <w:rPr>
          <w:lang w:val="fr-CA"/>
        </w:rPr>
        <w:t xml:space="preserve"> et </w:t>
      </w:r>
      <w:r w:rsidR="00B87B27" w:rsidRPr="00202F3D">
        <w:rPr>
          <w:lang w:val="fr-CA"/>
        </w:rPr>
        <w:t xml:space="preserve">de </w:t>
      </w:r>
      <w:r w:rsidR="007B2DA8" w:rsidRPr="00202F3D">
        <w:rPr>
          <w:lang w:val="fr-CA"/>
        </w:rPr>
        <w:t>description a</w:t>
      </w:r>
      <w:r w:rsidR="00382286" w:rsidRPr="00202F3D">
        <w:rPr>
          <w:lang w:val="fr-CA"/>
        </w:rPr>
        <w:t>udio</w:t>
      </w:r>
      <w:bookmarkEnd w:id="33"/>
    </w:p>
    <w:p w14:paraId="2B6B11A0" w14:textId="737CC565" w:rsidR="00153E7B" w:rsidRPr="00202F3D" w:rsidRDefault="00711018" w:rsidP="008F3007">
      <w:pPr>
        <w:tabs>
          <w:tab w:val="left" w:pos="851"/>
        </w:tabs>
        <w:rPr>
          <w:b/>
          <w:lang w:val="fr-CA"/>
        </w:rPr>
      </w:pPr>
      <w:r w:rsidRPr="00202F3D">
        <w:rPr>
          <w:b/>
          <w:lang w:val="fr-CA"/>
        </w:rPr>
        <w:t>3.5.1.A</w:t>
      </w:r>
      <w:r w:rsidRPr="00202F3D">
        <w:rPr>
          <w:b/>
          <w:lang w:val="fr-CA"/>
        </w:rPr>
        <w:tab/>
      </w:r>
      <w:r w:rsidR="00B87B27" w:rsidRPr="00202F3D">
        <w:rPr>
          <w:b/>
          <w:lang w:val="fr-CA"/>
        </w:rPr>
        <w:t>Une boîte à outils pratique pour les producteurs et les présentateurs de représentations théâtrales audioassistées</w:t>
      </w:r>
    </w:p>
    <w:p w14:paraId="458FFE31" w14:textId="37157F99" w:rsidR="00153E7B" w:rsidRPr="00202F3D" w:rsidRDefault="00153E7B" w:rsidP="00153E7B">
      <w:pPr>
        <w:rPr>
          <w:lang w:val="fr-CA"/>
        </w:rPr>
      </w:pPr>
      <w:r w:rsidRPr="00202F3D">
        <w:rPr>
          <w:lang w:val="fr-CA"/>
        </w:rPr>
        <w:t>Source</w:t>
      </w:r>
      <w:r w:rsidR="00D816D6" w:rsidRPr="00202F3D">
        <w:rPr>
          <w:lang w:val="fr-CA"/>
        </w:rPr>
        <w:t> </w:t>
      </w:r>
      <w:r w:rsidRPr="00202F3D">
        <w:rPr>
          <w:lang w:val="fr-CA"/>
        </w:rPr>
        <w:t xml:space="preserve">: Picasso Pro and Creative Trust </w:t>
      </w:r>
    </w:p>
    <w:p w14:paraId="40177A30" w14:textId="0EFAA521" w:rsidR="00153E7B" w:rsidRPr="00202F3D" w:rsidRDefault="00D816D6" w:rsidP="00153E7B">
      <w:pPr>
        <w:rPr>
          <w:lang w:val="fr-CA"/>
        </w:rPr>
      </w:pPr>
      <w:r w:rsidRPr="00202F3D">
        <w:rPr>
          <w:lang w:val="fr-CA"/>
        </w:rPr>
        <w:t>Résumé </w:t>
      </w:r>
      <w:r w:rsidR="00153E7B" w:rsidRPr="00202F3D">
        <w:rPr>
          <w:lang w:val="fr-CA"/>
        </w:rPr>
        <w:t xml:space="preserve">: </w:t>
      </w:r>
      <w:r w:rsidR="00B87B27" w:rsidRPr="00202F3D">
        <w:rPr>
          <w:lang w:val="fr-CA"/>
        </w:rPr>
        <w:t xml:space="preserve">Un manuel pour les organisations d’arts de la scène portant sur l’offre de descriptions audio pendant les spectacles. Comprend un survol du projet de l’organisme, </w:t>
      </w:r>
      <w:r w:rsidR="004C7BC4" w:rsidRPr="00202F3D">
        <w:rPr>
          <w:lang w:val="fr-CA"/>
        </w:rPr>
        <w:t>des indications pour les compagnies d’arts de la scène et une liste de vérification de l’équipement.</w:t>
      </w:r>
      <w:r w:rsidR="00153E7B" w:rsidRPr="00202F3D">
        <w:rPr>
          <w:lang w:val="fr-CA"/>
        </w:rPr>
        <w:t xml:space="preserve"> </w:t>
      </w:r>
    </w:p>
    <w:p w14:paraId="5FB75BDA" w14:textId="62526066" w:rsidR="00153E7B" w:rsidRPr="00202F3D" w:rsidRDefault="00B62ED8" w:rsidP="00B62ED8">
      <w:pPr>
        <w:spacing w:after="200"/>
        <w:rPr>
          <w:lang w:val="fr-CA"/>
        </w:rPr>
      </w:pPr>
      <w:r w:rsidRPr="00202F3D">
        <w:rPr>
          <w:lang w:val="fr-CA"/>
        </w:rPr>
        <w:t>Res</w:t>
      </w:r>
      <w:r w:rsidR="00D816D6" w:rsidRPr="00202F3D">
        <w:rPr>
          <w:lang w:val="fr-CA"/>
        </w:rPr>
        <w:t>s</w:t>
      </w:r>
      <w:r w:rsidRPr="00202F3D">
        <w:rPr>
          <w:lang w:val="fr-CA"/>
        </w:rPr>
        <w:t>ource</w:t>
      </w:r>
      <w:r w:rsidR="00D816D6" w:rsidRPr="00202F3D">
        <w:rPr>
          <w:lang w:val="fr-CA"/>
        </w:rPr>
        <w:t> </w:t>
      </w:r>
      <w:r w:rsidRPr="00202F3D">
        <w:rPr>
          <w:lang w:val="fr-CA"/>
        </w:rPr>
        <w:t xml:space="preserve">: </w:t>
      </w:r>
      <w:hyperlink r:id="rId88" w:history="1">
        <w:r w:rsidR="0076295C" w:rsidRPr="00202F3D">
          <w:rPr>
            <w:rStyle w:val="Hyperlink"/>
            <w:lang w:val="fr-CA"/>
          </w:rPr>
          <w:t>www.creativetrust.ca/wp-content/uploads/2012/08/Arts-Access-Hanbook-Part-I.pdf</w:t>
        </w:r>
      </w:hyperlink>
      <w:r w:rsidRPr="00202F3D">
        <w:rPr>
          <w:lang w:val="fr-CA"/>
        </w:rPr>
        <w:t xml:space="preserve"> </w:t>
      </w:r>
      <w:r w:rsidR="00B87B27" w:rsidRPr="00202F3D">
        <w:rPr>
          <w:lang w:val="fr-CA"/>
        </w:rPr>
        <w:t>(en anglais)</w:t>
      </w:r>
    </w:p>
    <w:p w14:paraId="184BA0ED" w14:textId="73EC2F6A" w:rsidR="000452F2" w:rsidRPr="00202F3D" w:rsidRDefault="00711018" w:rsidP="008F3007">
      <w:pPr>
        <w:tabs>
          <w:tab w:val="left" w:pos="851"/>
        </w:tabs>
        <w:rPr>
          <w:b/>
          <w:lang w:val="fr-CA"/>
        </w:rPr>
      </w:pPr>
      <w:r w:rsidRPr="00202F3D">
        <w:rPr>
          <w:b/>
          <w:lang w:val="fr-CA"/>
        </w:rPr>
        <w:t>3.5.1.B</w:t>
      </w:r>
      <w:r w:rsidRPr="00202F3D">
        <w:rPr>
          <w:b/>
          <w:lang w:val="fr-CA"/>
        </w:rPr>
        <w:tab/>
      </w:r>
      <w:r w:rsidR="000452F2" w:rsidRPr="00202F3D">
        <w:rPr>
          <w:b/>
          <w:lang w:val="fr-CA"/>
        </w:rPr>
        <w:t>AI Media</w:t>
      </w:r>
    </w:p>
    <w:p w14:paraId="74B7331B" w14:textId="2DCD50A2" w:rsidR="00B62ED8" w:rsidRPr="00202F3D" w:rsidRDefault="00B62ED8" w:rsidP="00580102">
      <w:pPr>
        <w:rPr>
          <w:lang w:val="fr-CA"/>
        </w:rPr>
      </w:pPr>
      <w:r w:rsidRPr="00202F3D">
        <w:rPr>
          <w:lang w:val="fr-CA"/>
        </w:rPr>
        <w:t>Source</w:t>
      </w:r>
      <w:r w:rsidR="00B749F4" w:rsidRPr="00202F3D">
        <w:rPr>
          <w:lang w:val="fr-CA"/>
        </w:rPr>
        <w:t> </w:t>
      </w:r>
      <w:r w:rsidRPr="00202F3D">
        <w:rPr>
          <w:lang w:val="fr-CA"/>
        </w:rPr>
        <w:t xml:space="preserve">: AI Media </w:t>
      </w:r>
    </w:p>
    <w:p w14:paraId="4229C44C" w14:textId="68B72EC8" w:rsidR="004C7BC4" w:rsidRPr="00202F3D" w:rsidRDefault="00B749F4" w:rsidP="00580102">
      <w:pPr>
        <w:rPr>
          <w:lang w:val="fr-CA"/>
        </w:rPr>
      </w:pPr>
      <w:r w:rsidRPr="00202F3D">
        <w:rPr>
          <w:lang w:val="fr-CA"/>
        </w:rPr>
        <w:t>Résumé </w:t>
      </w:r>
      <w:r w:rsidR="000452F2" w:rsidRPr="00202F3D">
        <w:rPr>
          <w:lang w:val="fr-CA"/>
        </w:rPr>
        <w:t xml:space="preserve">: </w:t>
      </w:r>
      <w:r w:rsidR="004C7BC4" w:rsidRPr="00202F3D">
        <w:rPr>
          <w:lang w:val="fr-CA"/>
        </w:rPr>
        <w:t>Les services comprennent le sous-titrage en direct, le sous-titrage codé, la transcription, la prise de notes et la description audio.</w:t>
      </w:r>
    </w:p>
    <w:p w14:paraId="01FF0AA8" w14:textId="54CC3F27" w:rsidR="000452F2" w:rsidRPr="00202F3D" w:rsidRDefault="00B62ED8" w:rsidP="00B62ED8">
      <w:pPr>
        <w:spacing w:after="200"/>
        <w:rPr>
          <w:lang w:val="fr-CA"/>
        </w:rPr>
      </w:pPr>
      <w:r w:rsidRPr="00202F3D">
        <w:rPr>
          <w:lang w:val="fr-CA"/>
        </w:rPr>
        <w:t>R</w:t>
      </w:r>
      <w:r w:rsidR="00B749F4" w:rsidRPr="00202F3D">
        <w:rPr>
          <w:lang w:val="fr-CA"/>
        </w:rPr>
        <w:t>essource </w:t>
      </w:r>
      <w:r w:rsidRPr="00202F3D">
        <w:rPr>
          <w:lang w:val="fr-CA"/>
        </w:rPr>
        <w:t xml:space="preserve">: </w:t>
      </w:r>
      <w:hyperlink r:id="rId89" w:history="1">
        <w:r w:rsidR="0076295C" w:rsidRPr="00202F3D">
          <w:rPr>
            <w:rStyle w:val="Hyperlink"/>
            <w:lang w:val="fr-CA"/>
          </w:rPr>
          <w:t>www.ai-media.tv</w:t>
        </w:r>
      </w:hyperlink>
      <w:r w:rsidRPr="00202F3D">
        <w:rPr>
          <w:lang w:val="fr-CA"/>
        </w:rPr>
        <w:t xml:space="preserve"> </w:t>
      </w:r>
    </w:p>
    <w:p w14:paraId="5B94DF80" w14:textId="77777777" w:rsidR="00DF3A50" w:rsidRDefault="00DF3A50">
      <w:pPr>
        <w:spacing w:after="200"/>
        <w:rPr>
          <w:b/>
          <w:lang w:val="fr-CA"/>
        </w:rPr>
      </w:pPr>
      <w:r>
        <w:rPr>
          <w:b/>
          <w:lang w:val="fr-CA"/>
        </w:rPr>
        <w:br w:type="page"/>
      </w:r>
    </w:p>
    <w:p w14:paraId="30487C84" w14:textId="4E883CE4" w:rsidR="00580102" w:rsidRPr="00202F3D" w:rsidRDefault="00711018" w:rsidP="008F3007">
      <w:pPr>
        <w:tabs>
          <w:tab w:val="left" w:pos="851"/>
        </w:tabs>
        <w:rPr>
          <w:b/>
          <w:lang w:val="fr-CA"/>
        </w:rPr>
      </w:pPr>
      <w:r w:rsidRPr="00202F3D">
        <w:rPr>
          <w:b/>
          <w:lang w:val="fr-CA"/>
        </w:rPr>
        <w:t>3.5.1.C</w:t>
      </w:r>
      <w:r w:rsidRPr="00202F3D">
        <w:rPr>
          <w:b/>
          <w:lang w:val="fr-CA"/>
        </w:rPr>
        <w:tab/>
      </w:r>
      <w:r w:rsidR="00580102" w:rsidRPr="00202F3D">
        <w:rPr>
          <w:b/>
          <w:lang w:val="fr-CA"/>
        </w:rPr>
        <w:t xml:space="preserve">Caption First </w:t>
      </w:r>
    </w:p>
    <w:p w14:paraId="37C7A0B8" w14:textId="5A5D184B" w:rsidR="00B62ED8" w:rsidRPr="00202F3D" w:rsidRDefault="00B62ED8" w:rsidP="00580102">
      <w:pPr>
        <w:rPr>
          <w:lang w:val="fr-CA"/>
        </w:rPr>
      </w:pPr>
      <w:r w:rsidRPr="00202F3D">
        <w:rPr>
          <w:lang w:val="fr-CA"/>
        </w:rPr>
        <w:t>Source</w:t>
      </w:r>
      <w:r w:rsidR="00B749F4" w:rsidRPr="00202F3D">
        <w:rPr>
          <w:lang w:val="fr-CA"/>
        </w:rPr>
        <w:t> </w:t>
      </w:r>
      <w:r w:rsidRPr="00202F3D">
        <w:rPr>
          <w:lang w:val="fr-CA"/>
        </w:rPr>
        <w:t xml:space="preserve">: Caption First </w:t>
      </w:r>
    </w:p>
    <w:p w14:paraId="474EE0CC" w14:textId="3BF3135B" w:rsidR="004C7BC4" w:rsidRPr="00202F3D" w:rsidRDefault="00B749F4" w:rsidP="00580102">
      <w:pPr>
        <w:rPr>
          <w:lang w:val="fr-CA"/>
        </w:rPr>
      </w:pPr>
      <w:r w:rsidRPr="00202F3D">
        <w:rPr>
          <w:lang w:val="fr-CA"/>
        </w:rPr>
        <w:t>Résumé </w:t>
      </w:r>
      <w:r w:rsidR="00580102" w:rsidRPr="00202F3D">
        <w:rPr>
          <w:lang w:val="fr-CA"/>
        </w:rPr>
        <w:t xml:space="preserve">: </w:t>
      </w:r>
      <w:r w:rsidR="003E5636" w:rsidRPr="00202F3D">
        <w:rPr>
          <w:lang w:val="fr-CA"/>
        </w:rPr>
        <w:t xml:space="preserve">Fournit de la transcription en temps réel assisté par ordinateur (aussi connu sous son acronyme anglais CART), </w:t>
      </w:r>
      <w:r w:rsidR="00DD63AD" w:rsidRPr="00202F3D">
        <w:rPr>
          <w:lang w:val="fr-CA"/>
        </w:rPr>
        <w:t>du sous-titrage en direct, du sous-titrage web et de l’équipement.</w:t>
      </w:r>
    </w:p>
    <w:p w14:paraId="124CC038" w14:textId="2D1BEFEF" w:rsidR="00260844"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0" w:history="1">
        <w:r w:rsidRPr="00202F3D">
          <w:rPr>
            <w:rStyle w:val="Hyperlink"/>
            <w:lang w:val="fr-CA"/>
          </w:rPr>
          <w:t>captionfirst.com/services</w:t>
        </w:r>
      </w:hyperlink>
      <w:r w:rsidRPr="00202F3D">
        <w:rPr>
          <w:lang w:val="fr-CA"/>
        </w:rPr>
        <w:t xml:space="preserve"> </w:t>
      </w:r>
      <w:r w:rsidR="002F4487" w:rsidRPr="00202F3D">
        <w:rPr>
          <w:lang w:val="fr-CA"/>
        </w:rPr>
        <w:t>(en anglais)</w:t>
      </w:r>
    </w:p>
    <w:p w14:paraId="2576D7BF" w14:textId="5337A1A6" w:rsidR="000452F2" w:rsidRPr="00202F3D" w:rsidRDefault="00711018" w:rsidP="008F3007">
      <w:pPr>
        <w:tabs>
          <w:tab w:val="left" w:pos="851"/>
        </w:tabs>
        <w:rPr>
          <w:b/>
          <w:lang w:val="fr-CA"/>
        </w:rPr>
      </w:pPr>
      <w:r w:rsidRPr="00202F3D">
        <w:rPr>
          <w:b/>
          <w:lang w:val="fr-CA"/>
        </w:rPr>
        <w:t>3.5.1.D</w:t>
      </w:r>
      <w:r w:rsidRPr="00202F3D">
        <w:rPr>
          <w:b/>
          <w:lang w:val="fr-CA"/>
        </w:rPr>
        <w:tab/>
      </w:r>
      <w:r w:rsidR="000452F2" w:rsidRPr="00202F3D">
        <w:rPr>
          <w:b/>
          <w:lang w:val="fr-CA"/>
        </w:rPr>
        <w:t>Sette P</w:t>
      </w:r>
      <w:r w:rsidR="00B62ED8" w:rsidRPr="00202F3D">
        <w:rPr>
          <w:b/>
          <w:lang w:val="fr-CA"/>
        </w:rPr>
        <w:t>ost P</w:t>
      </w:r>
      <w:r w:rsidR="000452F2" w:rsidRPr="00202F3D">
        <w:rPr>
          <w:b/>
          <w:lang w:val="fr-CA"/>
        </w:rPr>
        <w:t>roduction</w:t>
      </w:r>
    </w:p>
    <w:p w14:paraId="0A7B8306" w14:textId="16A75907" w:rsidR="00B62ED8" w:rsidRPr="00202F3D" w:rsidRDefault="00B62ED8" w:rsidP="008F3007">
      <w:pPr>
        <w:tabs>
          <w:tab w:val="left" w:pos="851"/>
        </w:tabs>
        <w:rPr>
          <w:lang w:val="fr-CA"/>
        </w:rPr>
      </w:pPr>
      <w:r w:rsidRPr="00202F3D">
        <w:rPr>
          <w:lang w:val="fr-CA"/>
        </w:rPr>
        <w:t>Source</w:t>
      </w:r>
      <w:r w:rsidR="00B749F4" w:rsidRPr="00202F3D">
        <w:rPr>
          <w:lang w:val="fr-CA"/>
        </w:rPr>
        <w:t> </w:t>
      </w:r>
      <w:r w:rsidRPr="00202F3D">
        <w:rPr>
          <w:lang w:val="fr-CA"/>
        </w:rPr>
        <w:t>: Sette Post Production</w:t>
      </w:r>
    </w:p>
    <w:p w14:paraId="5B3F8517" w14:textId="66C1BDAB" w:rsidR="000452F2" w:rsidRPr="00202F3D" w:rsidRDefault="00B749F4" w:rsidP="00580102">
      <w:pPr>
        <w:rPr>
          <w:lang w:val="fr-CA"/>
        </w:rPr>
      </w:pPr>
      <w:r w:rsidRPr="00202F3D">
        <w:rPr>
          <w:lang w:val="fr-CA"/>
        </w:rPr>
        <w:t>Résumé </w:t>
      </w:r>
      <w:r w:rsidR="000452F2" w:rsidRPr="00202F3D">
        <w:rPr>
          <w:lang w:val="fr-CA"/>
        </w:rPr>
        <w:t xml:space="preserve">: </w:t>
      </w:r>
      <w:r w:rsidR="002F4487" w:rsidRPr="00202F3D">
        <w:rPr>
          <w:lang w:val="fr-CA"/>
        </w:rPr>
        <w:t xml:space="preserve">Une entreprise de </w:t>
      </w:r>
      <w:r w:rsidR="000452F2" w:rsidRPr="00202F3D">
        <w:rPr>
          <w:lang w:val="fr-CA"/>
        </w:rPr>
        <w:t xml:space="preserve">postproduction </w:t>
      </w:r>
      <w:r w:rsidR="002F4487" w:rsidRPr="00202F3D">
        <w:rPr>
          <w:lang w:val="fr-CA"/>
        </w:rPr>
        <w:t>et de mise en ondes située à Montréal et offrant des services de sous-titrage, de vidéodescription et de traduction.</w:t>
      </w:r>
    </w:p>
    <w:p w14:paraId="20E53280" w14:textId="2665DEAA" w:rsidR="000452F2"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1" w:history="1">
        <w:r w:rsidR="002F4487" w:rsidRPr="00202F3D">
          <w:rPr>
            <w:rStyle w:val="Hyperlink"/>
            <w:lang w:val="fr-CA"/>
          </w:rPr>
          <w:t>sette.com</w:t>
        </w:r>
      </w:hyperlink>
      <w:r w:rsidRPr="00202F3D">
        <w:rPr>
          <w:lang w:val="fr-CA"/>
        </w:rPr>
        <w:t xml:space="preserve"> </w:t>
      </w:r>
    </w:p>
    <w:p w14:paraId="13CF27C7" w14:textId="3EE7A048" w:rsidR="000452F2" w:rsidRPr="00202F3D" w:rsidRDefault="00711018" w:rsidP="008F3007">
      <w:pPr>
        <w:tabs>
          <w:tab w:val="left" w:pos="851"/>
        </w:tabs>
        <w:rPr>
          <w:b/>
          <w:lang w:val="fr-CA"/>
        </w:rPr>
      </w:pPr>
      <w:r w:rsidRPr="00202F3D">
        <w:rPr>
          <w:b/>
          <w:lang w:val="fr-CA"/>
        </w:rPr>
        <w:t>3.5.1.E</w:t>
      </w:r>
      <w:r w:rsidRPr="00202F3D">
        <w:rPr>
          <w:b/>
          <w:lang w:val="fr-CA"/>
        </w:rPr>
        <w:tab/>
      </w:r>
      <w:r w:rsidR="000452F2" w:rsidRPr="00202F3D">
        <w:rPr>
          <w:b/>
          <w:lang w:val="fr-CA"/>
        </w:rPr>
        <w:t xml:space="preserve">The Captioning Group </w:t>
      </w:r>
    </w:p>
    <w:p w14:paraId="56FCCE42" w14:textId="1A5EBEA6" w:rsidR="00B62ED8" w:rsidRPr="00202F3D" w:rsidRDefault="00B62ED8" w:rsidP="008F3007">
      <w:pPr>
        <w:tabs>
          <w:tab w:val="left" w:pos="851"/>
        </w:tabs>
        <w:rPr>
          <w:lang w:val="fr-CA"/>
        </w:rPr>
      </w:pPr>
      <w:r w:rsidRPr="00202F3D">
        <w:rPr>
          <w:lang w:val="fr-CA"/>
        </w:rPr>
        <w:t>Source</w:t>
      </w:r>
      <w:r w:rsidR="00B749F4" w:rsidRPr="00202F3D">
        <w:rPr>
          <w:lang w:val="fr-CA"/>
        </w:rPr>
        <w:t> </w:t>
      </w:r>
      <w:r w:rsidRPr="00202F3D">
        <w:rPr>
          <w:lang w:val="fr-CA"/>
        </w:rPr>
        <w:t>: The Captioning Group</w:t>
      </w:r>
    </w:p>
    <w:p w14:paraId="7FAE4AAB" w14:textId="5E1A164C" w:rsidR="002F4487" w:rsidRPr="00202F3D" w:rsidRDefault="00B749F4" w:rsidP="00580102">
      <w:pPr>
        <w:rPr>
          <w:lang w:val="fr-CA"/>
        </w:rPr>
      </w:pPr>
      <w:r w:rsidRPr="00202F3D">
        <w:rPr>
          <w:lang w:val="fr-CA"/>
        </w:rPr>
        <w:t>Résumé </w:t>
      </w:r>
      <w:r w:rsidR="000452F2" w:rsidRPr="00202F3D">
        <w:rPr>
          <w:lang w:val="fr-CA"/>
        </w:rPr>
        <w:t xml:space="preserve">: </w:t>
      </w:r>
      <w:r w:rsidR="002F4487" w:rsidRPr="00202F3D">
        <w:rPr>
          <w:lang w:val="fr-CA"/>
        </w:rPr>
        <w:t>Fournit du sous-titrage en direct, du sous-titrage en postproduction et du sous-titrage web.</w:t>
      </w:r>
    </w:p>
    <w:p w14:paraId="593A02B5" w14:textId="31963BC3" w:rsidR="00512C57"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2" w:history="1">
        <w:r w:rsidRPr="00202F3D">
          <w:rPr>
            <w:rStyle w:val="Hyperlink"/>
            <w:lang w:val="fr-CA"/>
          </w:rPr>
          <w:t>captioning.com</w:t>
        </w:r>
      </w:hyperlink>
      <w:r w:rsidRPr="00202F3D">
        <w:rPr>
          <w:lang w:val="fr-CA"/>
        </w:rPr>
        <w:t xml:space="preserve"> </w:t>
      </w:r>
      <w:r w:rsidR="002F4487" w:rsidRPr="00202F3D">
        <w:rPr>
          <w:lang w:val="fr-CA"/>
        </w:rPr>
        <w:t>(en anglais)</w:t>
      </w:r>
    </w:p>
    <w:p w14:paraId="4127B751" w14:textId="64281654" w:rsidR="00B62ED8" w:rsidRPr="00202F3D" w:rsidRDefault="00D21F5D" w:rsidP="009137D8">
      <w:pPr>
        <w:rPr>
          <w:lang w:val="fr-CA"/>
        </w:rPr>
      </w:pPr>
      <w:r w:rsidRPr="00202F3D">
        <w:rPr>
          <w:b/>
          <w:lang w:val="fr-CA"/>
        </w:rPr>
        <w:t xml:space="preserve">3.5.1.F   </w:t>
      </w:r>
      <w:r w:rsidR="00B62ED8" w:rsidRPr="00202F3D">
        <w:rPr>
          <w:b/>
          <w:lang w:val="fr-CA"/>
        </w:rPr>
        <w:t>The Media Concierge</w:t>
      </w:r>
    </w:p>
    <w:p w14:paraId="1FD03811" w14:textId="6BC1FA1F" w:rsidR="00B62ED8" w:rsidRPr="00202F3D" w:rsidRDefault="00B62ED8" w:rsidP="00580102">
      <w:pPr>
        <w:rPr>
          <w:lang w:val="fr-CA"/>
        </w:rPr>
      </w:pPr>
      <w:r w:rsidRPr="00202F3D">
        <w:rPr>
          <w:lang w:val="fr-CA"/>
        </w:rPr>
        <w:t>Source</w:t>
      </w:r>
      <w:r w:rsidR="00B749F4" w:rsidRPr="00202F3D">
        <w:rPr>
          <w:lang w:val="fr-CA"/>
        </w:rPr>
        <w:t> </w:t>
      </w:r>
      <w:r w:rsidRPr="00202F3D">
        <w:rPr>
          <w:lang w:val="fr-CA"/>
        </w:rPr>
        <w:t>: The Media Concierge</w:t>
      </w:r>
    </w:p>
    <w:p w14:paraId="24BACCF7" w14:textId="30CD1144" w:rsidR="00580102" w:rsidRPr="00202F3D" w:rsidRDefault="00B749F4" w:rsidP="00580102">
      <w:pPr>
        <w:rPr>
          <w:lang w:val="fr-CA"/>
        </w:rPr>
      </w:pPr>
      <w:r w:rsidRPr="00202F3D">
        <w:rPr>
          <w:lang w:val="fr-CA"/>
        </w:rPr>
        <w:t>Résumé </w:t>
      </w:r>
      <w:r w:rsidR="00580102" w:rsidRPr="00202F3D">
        <w:rPr>
          <w:lang w:val="fr-CA"/>
        </w:rPr>
        <w:t xml:space="preserve">: </w:t>
      </w:r>
      <w:r w:rsidR="00615E89" w:rsidRPr="00202F3D">
        <w:rPr>
          <w:lang w:val="fr-CA"/>
        </w:rPr>
        <w:t>Fournit des services de sous-titrage codé et de vidéodescription.</w:t>
      </w:r>
    </w:p>
    <w:p w14:paraId="53E743A5" w14:textId="3ACB0CD7" w:rsidR="000452F2"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3" w:history="1">
        <w:r w:rsidR="0076295C" w:rsidRPr="00202F3D">
          <w:rPr>
            <w:rStyle w:val="Hyperlink"/>
            <w:lang w:val="fr-CA"/>
          </w:rPr>
          <w:t>www.themediaconcierge.com/accessibility-services</w:t>
        </w:r>
      </w:hyperlink>
      <w:r w:rsidRPr="00202F3D">
        <w:rPr>
          <w:lang w:val="fr-CA"/>
        </w:rPr>
        <w:t xml:space="preserve"> </w:t>
      </w:r>
      <w:r w:rsidR="003A72E3" w:rsidRPr="00202F3D">
        <w:rPr>
          <w:lang w:val="fr-CA"/>
        </w:rPr>
        <w:t>(en anglais)</w:t>
      </w:r>
    </w:p>
    <w:p w14:paraId="6A1AF21F" w14:textId="6EA57578" w:rsidR="000452F2" w:rsidRPr="00202F3D" w:rsidRDefault="00711018" w:rsidP="00B62ED8">
      <w:pPr>
        <w:rPr>
          <w:b/>
          <w:lang w:val="fr-CA"/>
        </w:rPr>
      </w:pPr>
      <w:r w:rsidRPr="00202F3D">
        <w:rPr>
          <w:b/>
          <w:lang w:val="fr-CA"/>
        </w:rPr>
        <w:t>3.5.1.G</w:t>
      </w:r>
      <w:r w:rsidR="00D21F5D" w:rsidRPr="00202F3D">
        <w:rPr>
          <w:b/>
          <w:lang w:val="fr-CA"/>
        </w:rPr>
        <w:t xml:space="preserve">   </w:t>
      </w:r>
      <w:r w:rsidR="000452F2" w:rsidRPr="00202F3D">
        <w:rPr>
          <w:b/>
          <w:lang w:val="fr-CA"/>
        </w:rPr>
        <w:t xml:space="preserve">The Transcription Divas </w:t>
      </w:r>
    </w:p>
    <w:p w14:paraId="2AD453AE" w14:textId="658FC093" w:rsidR="00B62ED8" w:rsidRPr="00202F3D" w:rsidRDefault="00B62ED8" w:rsidP="00B62ED8">
      <w:pPr>
        <w:rPr>
          <w:lang w:val="fr-CA"/>
        </w:rPr>
      </w:pPr>
      <w:r w:rsidRPr="00202F3D">
        <w:rPr>
          <w:lang w:val="fr-CA"/>
        </w:rPr>
        <w:t>Source</w:t>
      </w:r>
      <w:r w:rsidR="00B749F4" w:rsidRPr="00202F3D">
        <w:rPr>
          <w:lang w:val="fr-CA"/>
        </w:rPr>
        <w:t> </w:t>
      </w:r>
      <w:r w:rsidRPr="00202F3D">
        <w:rPr>
          <w:lang w:val="fr-CA"/>
        </w:rPr>
        <w:t>: The Transcription Divas</w:t>
      </w:r>
    </w:p>
    <w:p w14:paraId="26C77FA8" w14:textId="43AC85F0" w:rsidR="000452F2" w:rsidRPr="00202F3D" w:rsidRDefault="00B749F4" w:rsidP="00580102">
      <w:pPr>
        <w:rPr>
          <w:lang w:val="fr-CA"/>
        </w:rPr>
      </w:pPr>
      <w:r w:rsidRPr="00202F3D">
        <w:rPr>
          <w:lang w:val="fr-CA"/>
        </w:rPr>
        <w:t>Résumé </w:t>
      </w:r>
      <w:r w:rsidR="000452F2" w:rsidRPr="00202F3D">
        <w:rPr>
          <w:lang w:val="fr-CA"/>
        </w:rPr>
        <w:t xml:space="preserve">: </w:t>
      </w:r>
      <w:r w:rsidR="003A72E3" w:rsidRPr="00202F3D">
        <w:rPr>
          <w:lang w:val="fr-CA"/>
        </w:rPr>
        <w:t xml:space="preserve">Fournit des services de </w:t>
      </w:r>
      <w:r w:rsidR="000452F2" w:rsidRPr="00202F3D">
        <w:rPr>
          <w:lang w:val="fr-CA"/>
        </w:rPr>
        <w:t xml:space="preserve">transcription </w:t>
      </w:r>
      <w:r w:rsidR="003A72E3" w:rsidRPr="00202F3D">
        <w:rPr>
          <w:lang w:val="fr-CA"/>
        </w:rPr>
        <w:t>au</w:t>
      </w:r>
      <w:r w:rsidR="000452F2" w:rsidRPr="00202F3D">
        <w:rPr>
          <w:lang w:val="fr-CA"/>
        </w:rPr>
        <w:t xml:space="preserve"> Canada.</w:t>
      </w:r>
    </w:p>
    <w:p w14:paraId="162EC561" w14:textId="1AB85885" w:rsidR="00260844"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4" w:history="1">
        <w:r w:rsidRPr="00202F3D">
          <w:rPr>
            <w:rStyle w:val="Hyperlink"/>
            <w:lang w:val="fr-CA"/>
          </w:rPr>
          <w:t>transcriptdivas.ca</w:t>
        </w:r>
      </w:hyperlink>
      <w:r w:rsidRPr="00202F3D">
        <w:rPr>
          <w:lang w:val="fr-CA"/>
        </w:rPr>
        <w:t xml:space="preserve"> </w:t>
      </w:r>
      <w:r w:rsidR="003A72E3" w:rsidRPr="00202F3D">
        <w:rPr>
          <w:lang w:val="fr-CA"/>
        </w:rPr>
        <w:t>(en anglais)</w:t>
      </w:r>
    </w:p>
    <w:p w14:paraId="1B56E625" w14:textId="345239E4" w:rsidR="00260844" w:rsidRPr="00202F3D" w:rsidRDefault="00711018" w:rsidP="008F3007">
      <w:pPr>
        <w:tabs>
          <w:tab w:val="left" w:pos="851"/>
        </w:tabs>
        <w:rPr>
          <w:b/>
          <w:lang w:val="fr-CA"/>
        </w:rPr>
      </w:pPr>
      <w:r w:rsidRPr="00202F3D">
        <w:rPr>
          <w:b/>
          <w:lang w:val="fr-CA"/>
        </w:rPr>
        <w:t>3.5.1.H</w:t>
      </w:r>
      <w:r w:rsidRPr="00202F3D">
        <w:rPr>
          <w:b/>
          <w:lang w:val="fr-CA"/>
        </w:rPr>
        <w:tab/>
      </w:r>
      <w:r w:rsidR="00260844" w:rsidRPr="00202F3D">
        <w:rPr>
          <w:b/>
          <w:lang w:val="fr-CA"/>
        </w:rPr>
        <w:t>Trint</w:t>
      </w:r>
    </w:p>
    <w:p w14:paraId="5183B77E" w14:textId="247B982E" w:rsidR="00B62ED8" w:rsidRPr="00202F3D" w:rsidRDefault="00B62ED8" w:rsidP="008F3007">
      <w:pPr>
        <w:tabs>
          <w:tab w:val="left" w:pos="851"/>
        </w:tabs>
        <w:rPr>
          <w:lang w:val="fr-CA"/>
        </w:rPr>
      </w:pPr>
      <w:r w:rsidRPr="00202F3D">
        <w:rPr>
          <w:lang w:val="fr-CA"/>
        </w:rPr>
        <w:t>Source</w:t>
      </w:r>
      <w:r w:rsidR="00B749F4" w:rsidRPr="00202F3D">
        <w:rPr>
          <w:lang w:val="fr-CA"/>
        </w:rPr>
        <w:t> </w:t>
      </w:r>
      <w:r w:rsidRPr="00202F3D">
        <w:rPr>
          <w:lang w:val="fr-CA"/>
        </w:rPr>
        <w:t>: Trint</w:t>
      </w:r>
    </w:p>
    <w:p w14:paraId="6FC7CCFD" w14:textId="6E5525E6" w:rsidR="00260844" w:rsidRPr="00202F3D" w:rsidRDefault="00B749F4" w:rsidP="00580102">
      <w:pPr>
        <w:rPr>
          <w:lang w:val="fr-CA"/>
        </w:rPr>
      </w:pPr>
      <w:r w:rsidRPr="00202F3D">
        <w:rPr>
          <w:lang w:val="fr-CA"/>
        </w:rPr>
        <w:t>Résumé </w:t>
      </w:r>
      <w:r w:rsidR="00260844" w:rsidRPr="00202F3D">
        <w:rPr>
          <w:lang w:val="fr-CA"/>
        </w:rPr>
        <w:t xml:space="preserve">: </w:t>
      </w:r>
      <w:r w:rsidR="003A72E3" w:rsidRPr="00202F3D">
        <w:rPr>
          <w:lang w:val="fr-CA"/>
        </w:rPr>
        <w:t>T</w:t>
      </w:r>
      <w:r w:rsidR="00260844" w:rsidRPr="00202F3D">
        <w:rPr>
          <w:lang w:val="fr-CA"/>
        </w:rPr>
        <w:t xml:space="preserve">ranscription </w:t>
      </w:r>
      <w:r w:rsidR="003A72E3" w:rsidRPr="00202F3D">
        <w:rPr>
          <w:lang w:val="fr-CA"/>
        </w:rPr>
        <w:t>automatisée d’</w:t>
      </w:r>
      <w:r w:rsidR="00260844" w:rsidRPr="00202F3D">
        <w:rPr>
          <w:lang w:val="fr-CA"/>
        </w:rPr>
        <w:t xml:space="preserve">audio </w:t>
      </w:r>
      <w:r w:rsidR="003A72E3" w:rsidRPr="00202F3D">
        <w:rPr>
          <w:lang w:val="fr-CA"/>
        </w:rPr>
        <w:t>ou de vidé</w:t>
      </w:r>
      <w:r w:rsidR="00260844" w:rsidRPr="00202F3D">
        <w:rPr>
          <w:lang w:val="fr-CA"/>
        </w:rPr>
        <w:t xml:space="preserve">o. </w:t>
      </w:r>
    </w:p>
    <w:p w14:paraId="7AA9B497" w14:textId="42B6BF9D" w:rsidR="00B62ED8"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5" w:history="1">
        <w:r w:rsidRPr="00202F3D">
          <w:rPr>
            <w:rStyle w:val="Hyperlink"/>
            <w:lang w:val="fr-CA"/>
          </w:rPr>
          <w:t>trint.com/?cn-reloaded=1</w:t>
        </w:r>
      </w:hyperlink>
      <w:r w:rsidRPr="00202F3D">
        <w:rPr>
          <w:lang w:val="fr-CA"/>
        </w:rPr>
        <w:t xml:space="preserve"> </w:t>
      </w:r>
      <w:r w:rsidR="003A72E3" w:rsidRPr="00202F3D">
        <w:rPr>
          <w:lang w:val="fr-CA"/>
        </w:rPr>
        <w:t>(en anglais)</w:t>
      </w:r>
    </w:p>
    <w:p w14:paraId="04995A5B" w14:textId="539BEB4E" w:rsidR="00382286" w:rsidRPr="00202F3D" w:rsidRDefault="00711018" w:rsidP="00CC2BF3">
      <w:pPr>
        <w:pStyle w:val="Heading3"/>
        <w:numPr>
          <w:ilvl w:val="0"/>
          <w:numId w:val="0"/>
        </w:numPr>
        <w:ind w:left="720" w:hanging="720"/>
        <w:rPr>
          <w:lang w:val="fr-CA"/>
        </w:rPr>
      </w:pPr>
      <w:bookmarkStart w:id="34" w:name="_Toc10983501"/>
      <w:r w:rsidRPr="00202F3D">
        <w:rPr>
          <w:lang w:val="fr-CA"/>
        </w:rPr>
        <w:t>3.5.2</w:t>
      </w:r>
      <w:r w:rsidRPr="00202F3D">
        <w:rPr>
          <w:lang w:val="fr-CA"/>
        </w:rPr>
        <w:tab/>
      </w:r>
      <w:r w:rsidR="007B2DA8" w:rsidRPr="00202F3D">
        <w:rPr>
          <w:lang w:val="fr-CA"/>
        </w:rPr>
        <w:t>Fournisseurs de s</w:t>
      </w:r>
      <w:r w:rsidR="00382286" w:rsidRPr="00202F3D">
        <w:rPr>
          <w:lang w:val="fr-CA"/>
        </w:rPr>
        <w:t>ervice</w:t>
      </w:r>
      <w:r w:rsidR="007B2DA8" w:rsidRPr="00202F3D">
        <w:rPr>
          <w:lang w:val="fr-CA"/>
        </w:rPr>
        <w:t xml:space="preserve">s en langue des signes et </w:t>
      </w:r>
      <w:r w:rsidR="003A72E3" w:rsidRPr="00202F3D">
        <w:rPr>
          <w:lang w:val="fr-CA"/>
        </w:rPr>
        <w:t xml:space="preserve">en </w:t>
      </w:r>
      <w:r w:rsidR="007B2DA8" w:rsidRPr="00202F3D">
        <w:rPr>
          <w:lang w:val="fr-CA"/>
        </w:rPr>
        <w:t>i</w:t>
      </w:r>
      <w:r w:rsidR="00382286" w:rsidRPr="00202F3D">
        <w:rPr>
          <w:lang w:val="fr-CA"/>
        </w:rPr>
        <w:t>nterpr</w:t>
      </w:r>
      <w:r w:rsidR="007B2DA8" w:rsidRPr="00202F3D">
        <w:rPr>
          <w:lang w:val="fr-CA"/>
        </w:rPr>
        <w:t>é</w:t>
      </w:r>
      <w:r w:rsidR="00382286" w:rsidRPr="00202F3D">
        <w:rPr>
          <w:lang w:val="fr-CA"/>
        </w:rPr>
        <w:t>tation</w:t>
      </w:r>
      <w:bookmarkEnd w:id="34"/>
      <w:r w:rsidR="00382286" w:rsidRPr="00202F3D">
        <w:rPr>
          <w:lang w:val="fr-CA"/>
        </w:rPr>
        <w:t xml:space="preserve"> </w:t>
      </w:r>
    </w:p>
    <w:p w14:paraId="0A2C0444" w14:textId="51351E4C" w:rsidR="00382286" w:rsidRPr="00202F3D" w:rsidRDefault="00711018" w:rsidP="008F3007">
      <w:pPr>
        <w:tabs>
          <w:tab w:val="left" w:pos="851"/>
        </w:tabs>
        <w:rPr>
          <w:b/>
          <w:lang w:val="fr-CA"/>
        </w:rPr>
      </w:pPr>
      <w:r w:rsidRPr="00202F3D">
        <w:rPr>
          <w:b/>
          <w:lang w:val="fr-CA"/>
        </w:rPr>
        <w:t>3.5.2.A</w:t>
      </w:r>
      <w:r w:rsidRPr="00202F3D">
        <w:rPr>
          <w:b/>
          <w:lang w:val="fr-CA"/>
        </w:rPr>
        <w:tab/>
      </w:r>
      <w:r w:rsidR="005432D5" w:rsidRPr="00202F3D">
        <w:rPr>
          <w:b/>
          <w:lang w:val="fr-CA"/>
        </w:rPr>
        <w:t>Société canadienne de l’ouïe</w:t>
      </w:r>
    </w:p>
    <w:p w14:paraId="53D8F20B" w14:textId="6C25943A" w:rsidR="00B62ED8" w:rsidRPr="00202F3D" w:rsidRDefault="00B62ED8" w:rsidP="00382286">
      <w:pPr>
        <w:rPr>
          <w:lang w:val="fr-CA"/>
        </w:rPr>
      </w:pPr>
      <w:r w:rsidRPr="00202F3D">
        <w:rPr>
          <w:lang w:val="fr-CA"/>
        </w:rPr>
        <w:t>Source</w:t>
      </w:r>
      <w:r w:rsidR="00B749F4" w:rsidRPr="00202F3D">
        <w:rPr>
          <w:lang w:val="fr-CA"/>
        </w:rPr>
        <w:t> </w:t>
      </w:r>
      <w:r w:rsidRPr="00202F3D">
        <w:rPr>
          <w:lang w:val="fr-CA"/>
        </w:rPr>
        <w:t xml:space="preserve">: </w:t>
      </w:r>
      <w:r w:rsidR="005432D5" w:rsidRPr="00202F3D">
        <w:rPr>
          <w:lang w:val="fr-CA"/>
        </w:rPr>
        <w:t>Société canadienne de l’ouïe</w:t>
      </w:r>
    </w:p>
    <w:p w14:paraId="55AC68D0" w14:textId="56143A49" w:rsidR="00382286" w:rsidRPr="00202F3D" w:rsidRDefault="00B749F4" w:rsidP="00382286">
      <w:pPr>
        <w:rPr>
          <w:lang w:val="fr-CA"/>
        </w:rPr>
      </w:pPr>
      <w:r w:rsidRPr="00202F3D">
        <w:rPr>
          <w:lang w:val="fr-CA"/>
        </w:rPr>
        <w:t>Résumé </w:t>
      </w:r>
      <w:r w:rsidR="00382286" w:rsidRPr="00202F3D">
        <w:rPr>
          <w:lang w:val="fr-CA"/>
        </w:rPr>
        <w:t xml:space="preserve">: </w:t>
      </w:r>
      <w:r w:rsidR="005432D5" w:rsidRPr="00202F3D">
        <w:rPr>
          <w:lang w:val="fr-CA"/>
        </w:rPr>
        <w:t xml:space="preserve">Fournit des services pour les sourds et les malentendants, incluant </w:t>
      </w:r>
      <w:r w:rsidR="00F37D1C">
        <w:rPr>
          <w:lang w:val="fr-CA"/>
        </w:rPr>
        <w:t xml:space="preserve">de </w:t>
      </w:r>
      <w:r w:rsidR="005432D5" w:rsidRPr="00202F3D">
        <w:rPr>
          <w:lang w:val="fr-CA"/>
        </w:rPr>
        <w:t xml:space="preserve">la traduction </w:t>
      </w:r>
      <w:r w:rsidR="00821185" w:rsidRPr="00202F3D">
        <w:rPr>
          <w:lang w:val="fr-CA"/>
        </w:rPr>
        <w:t xml:space="preserve">et du développement de contenu </w:t>
      </w:r>
      <w:r w:rsidR="005432D5" w:rsidRPr="00202F3D">
        <w:rPr>
          <w:lang w:val="fr-CA"/>
        </w:rPr>
        <w:t>en ASL (American Sign Language) et en LSQ (</w:t>
      </w:r>
      <w:r w:rsidR="00821185" w:rsidRPr="00202F3D">
        <w:rPr>
          <w:lang w:val="fr-CA"/>
        </w:rPr>
        <w:t>langue des signes québécoise), l’interprétation et les vidéoconférences.</w:t>
      </w:r>
    </w:p>
    <w:p w14:paraId="28A192B8" w14:textId="332AE248" w:rsidR="00382286"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6" w:history="1">
        <w:r w:rsidR="005432D5" w:rsidRPr="00202F3D">
          <w:rPr>
            <w:rStyle w:val="Hyperlink"/>
            <w:lang w:val="fr-CA"/>
          </w:rPr>
          <w:t>www.chs.ca/fr/services-daccessibilite?action</w:t>
        </w:r>
      </w:hyperlink>
    </w:p>
    <w:p w14:paraId="59867183" w14:textId="25C37F75" w:rsidR="00382286" w:rsidRPr="00202F3D" w:rsidRDefault="00711018" w:rsidP="008F3007">
      <w:pPr>
        <w:tabs>
          <w:tab w:val="left" w:pos="851"/>
        </w:tabs>
        <w:rPr>
          <w:b/>
          <w:lang w:val="fr-CA"/>
        </w:rPr>
      </w:pPr>
      <w:r w:rsidRPr="00202F3D">
        <w:rPr>
          <w:b/>
          <w:lang w:val="fr-CA"/>
        </w:rPr>
        <w:t>3.5.2.B</w:t>
      </w:r>
      <w:r w:rsidRPr="00202F3D">
        <w:rPr>
          <w:b/>
          <w:lang w:val="fr-CA"/>
        </w:rPr>
        <w:tab/>
      </w:r>
      <w:r w:rsidR="00821185" w:rsidRPr="00202F3D">
        <w:rPr>
          <w:b/>
          <w:lang w:val="fr-CA"/>
        </w:rPr>
        <w:t>Association ontarienne des interprètes du langage gestuel</w:t>
      </w:r>
      <w:r w:rsidR="00382286" w:rsidRPr="00202F3D">
        <w:rPr>
          <w:b/>
          <w:lang w:val="fr-CA"/>
        </w:rPr>
        <w:t xml:space="preserve"> </w:t>
      </w:r>
      <w:r w:rsidR="00821185" w:rsidRPr="00202F3D">
        <w:rPr>
          <w:b/>
          <w:lang w:val="fr-CA"/>
        </w:rPr>
        <w:t>(</w:t>
      </w:r>
      <w:r w:rsidR="00821185" w:rsidRPr="00202F3D">
        <w:rPr>
          <w:b/>
          <w:i/>
          <w:lang w:val="fr-CA"/>
        </w:rPr>
        <w:t xml:space="preserve">Ontario </w:t>
      </w:r>
      <w:r w:rsidR="00382286" w:rsidRPr="00202F3D">
        <w:rPr>
          <w:b/>
          <w:i/>
          <w:lang w:val="fr-CA"/>
        </w:rPr>
        <w:t>Association of Sig</w:t>
      </w:r>
      <w:r w:rsidR="00821185" w:rsidRPr="00202F3D">
        <w:rPr>
          <w:b/>
          <w:i/>
          <w:lang w:val="fr-CA"/>
        </w:rPr>
        <w:t>n Language Interpreters</w:t>
      </w:r>
      <w:r w:rsidR="00821185" w:rsidRPr="00202F3D">
        <w:rPr>
          <w:b/>
          <w:lang w:val="fr-CA"/>
        </w:rPr>
        <w:t xml:space="preserve"> – </w:t>
      </w:r>
      <w:r w:rsidR="00382286" w:rsidRPr="00202F3D">
        <w:rPr>
          <w:b/>
          <w:lang w:val="fr-CA"/>
        </w:rPr>
        <w:t>OASLI)</w:t>
      </w:r>
    </w:p>
    <w:p w14:paraId="399F0604" w14:textId="12EBED3E" w:rsidR="00B62ED8" w:rsidRPr="00202F3D" w:rsidRDefault="00B62ED8" w:rsidP="00D648FB">
      <w:pPr>
        <w:rPr>
          <w:lang w:val="fr-CA"/>
        </w:rPr>
      </w:pPr>
      <w:r w:rsidRPr="00202F3D">
        <w:rPr>
          <w:lang w:val="fr-CA"/>
        </w:rPr>
        <w:t>Source</w:t>
      </w:r>
      <w:r w:rsidR="00B749F4" w:rsidRPr="00202F3D">
        <w:rPr>
          <w:lang w:val="fr-CA"/>
        </w:rPr>
        <w:t> </w:t>
      </w:r>
      <w:r w:rsidRPr="00202F3D">
        <w:rPr>
          <w:lang w:val="fr-CA"/>
        </w:rPr>
        <w:t>: OASLI</w:t>
      </w:r>
    </w:p>
    <w:p w14:paraId="4418FF06" w14:textId="3D8DB89D" w:rsidR="00821185" w:rsidRPr="00202F3D" w:rsidRDefault="00B749F4" w:rsidP="00D648FB">
      <w:pPr>
        <w:rPr>
          <w:lang w:val="fr-CA"/>
        </w:rPr>
      </w:pPr>
      <w:r w:rsidRPr="00202F3D">
        <w:rPr>
          <w:lang w:val="fr-CA"/>
        </w:rPr>
        <w:t>Résumé </w:t>
      </w:r>
      <w:r w:rsidR="00382286" w:rsidRPr="00202F3D">
        <w:rPr>
          <w:lang w:val="fr-CA"/>
        </w:rPr>
        <w:t xml:space="preserve">: </w:t>
      </w:r>
      <w:r w:rsidR="00821185" w:rsidRPr="00202F3D">
        <w:rPr>
          <w:lang w:val="fr-CA"/>
        </w:rPr>
        <w:t>L’</w:t>
      </w:r>
      <w:r w:rsidR="00382286" w:rsidRPr="00202F3D">
        <w:rPr>
          <w:lang w:val="fr-CA"/>
        </w:rPr>
        <w:t>OASLI </w:t>
      </w:r>
      <w:r w:rsidR="00821185" w:rsidRPr="00202F3D">
        <w:rPr>
          <w:lang w:val="fr-CA"/>
        </w:rPr>
        <w:t xml:space="preserve">est une association professionnelle d’interprètes du langage gestuel de partout en Ontario. Parmi ses membres, on retrouve des interprètes du langage gestuel américain vers l’anglais, des interprètes sourds et des </w:t>
      </w:r>
      <w:r w:rsidR="00E82EB5" w:rsidRPr="00202F3D">
        <w:rPr>
          <w:lang w:val="fr-CA"/>
        </w:rPr>
        <w:t>interprètes du langage des signes québécois vers le français.</w:t>
      </w:r>
    </w:p>
    <w:p w14:paraId="1E482871" w14:textId="13040CDD" w:rsidR="00B62ED8"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7" w:history="1">
        <w:r w:rsidR="0076295C" w:rsidRPr="00202F3D">
          <w:rPr>
            <w:rStyle w:val="Hyperlink"/>
            <w:lang w:val="fr-CA"/>
          </w:rPr>
          <w:t>www.oasli.on.ca</w:t>
        </w:r>
      </w:hyperlink>
      <w:r w:rsidRPr="00202F3D">
        <w:rPr>
          <w:lang w:val="fr-CA"/>
        </w:rPr>
        <w:t xml:space="preserve"> </w:t>
      </w:r>
    </w:p>
    <w:p w14:paraId="4531A707" w14:textId="6E81E213" w:rsidR="00260844" w:rsidRPr="00202F3D" w:rsidRDefault="00711018" w:rsidP="008F3007">
      <w:pPr>
        <w:tabs>
          <w:tab w:val="left" w:pos="851"/>
        </w:tabs>
        <w:rPr>
          <w:b/>
          <w:lang w:val="fr-CA"/>
        </w:rPr>
      </w:pPr>
      <w:r w:rsidRPr="00202F3D">
        <w:rPr>
          <w:b/>
          <w:lang w:val="fr-CA"/>
        </w:rPr>
        <w:t>3.5.2.C</w:t>
      </w:r>
      <w:r w:rsidRPr="00202F3D">
        <w:rPr>
          <w:b/>
          <w:lang w:val="fr-CA"/>
        </w:rPr>
        <w:tab/>
      </w:r>
      <w:r w:rsidR="00E82EB5" w:rsidRPr="00202F3D">
        <w:rPr>
          <w:b/>
          <w:lang w:val="fr-CA"/>
        </w:rPr>
        <w:t>Liste d’interprètes ASL proches de la communauté LGBT (</w:t>
      </w:r>
      <w:r w:rsidR="00260844" w:rsidRPr="00202F3D">
        <w:rPr>
          <w:b/>
          <w:lang w:val="fr-CA"/>
        </w:rPr>
        <w:t>Queer and Trans</w:t>
      </w:r>
      <w:r w:rsidR="00E82EB5" w:rsidRPr="00202F3D">
        <w:rPr>
          <w:b/>
          <w:lang w:val="fr-CA"/>
        </w:rPr>
        <w:t xml:space="preserve"> Friendly ASL Interpreting List)</w:t>
      </w:r>
    </w:p>
    <w:p w14:paraId="1CE1901C" w14:textId="1A90C7A3" w:rsidR="00260844" w:rsidRPr="00202F3D" w:rsidRDefault="00260844" w:rsidP="00D648FB">
      <w:pPr>
        <w:rPr>
          <w:lang w:val="fr-CA"/>
        </w:rPr>
      </w:pPr>
      <w:r w:rsidRPr="00202F3D">
        <w:rPr>
          <w:lang w:val="fr-CA"/>
        </w:rPr>
        <w:t>Source</w:t>
      </w:r>
      <w:r w:rsidR="00B749F4" w:rsidRPr="00202F3D">
        <w:rPr>
          <w:lang w:val="fr-CA"/>
        </w:rPr>
        <w:t> </w:t>
      </w:r>
      <w:r w:rsidRPr="00202F3D">
        <w:rPr>
          <w:lang w:val="fr-CA"/>
        </w:rPr>
        <w:t xml:space="preserve">: Deaf Spectrum </w:t>
      </w:r>
    </w:p>
    <w:p w14:paraId="1462507A" w14:textId="6F2925AE" w:rsidR="00260844" w:rsidRPr="00202F3D" w:rsidRDefault="00B749F4" w:rsidP="00D648FB">
      <w:pPr>
        <w:rPr>
          <w:lang w:val="fr-CA"/>
        </w:rPr>
      </w:pPr>
      <w:r w:rsidRPr="00202F3D">
        <w:rPr>
          <w:lang w:val="fr-CA"/>
        </w:rPr>
        <w:t>Résumé </w:t>
      </w:r>
      <w:r w:rsidR="00E82EB5" w:rsidRPr="00202F3D">
        <w:rPr>
          <w:lang w:val="fr-CA"/>
        </w:rPr>
        <w:t>: Produite par</w:t>
      </w:r>
      <w:r w:rsidR="00260844" w:rsidRPr="00202F3D">
        <w:rPr>
          <w:lang w:val="fr-CA"/>
        </w:rPr>
        <w:t xml:space="preserve"> Deaf Spectrum</w:t>
      </w:r>
      <w:r w:rsidR="00E82EB5" w:rsidRPr="00202F3D">
        <w:rPr>
          <w:lang w:val="fr-CA"/>
        </w:rPr>
        <w:t>, cette liste comprend des interprètes proches de la communauté LGBT du Grand Toronto.</w:t>
      </w:r>
      <w:r w:rsidR="00260844" w:rsidRPr="00202F3D">
        <w:rPr>
          <w:lang w:val="fr-CA"/>
        </w:rPr>
        <w:t xml:space="preserve"> </w:t>
      </w:r>
    </w:p>
    <w:p w14:paraId="53DE4F11" w14:textId="6BFA9857" w:rsidR="00403CC5" w:rsidRPr="00202F3D" w:rsidRDefault="00B62ED8" w:rsidP="00B62ED8">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8" w:history="1">
        <w:r w:rsidRPr="00202F3D">
          <w:rPr>
            <w:rStyle w:val="Hyperlink"/>
            <w:lang w:val="fr-CA"/>
          </w:rPr>
          <w:t>deafspectrum.com/interpreters</w:t>
        </w:r>
      </w:hyperlink>
      <w:r w:rsidRPr="00202F3D">
        <w:rPr>
          <w:lang w:val="fr-CA"/>
        </w:rPr>
        <w:t xml:space="preserve"> </w:t>
      </w:r>
      <w:r w:rsidR="00E82EB5" w:rsidRPr="00202F3D">
        <w:rPr>
          <w:lang w:val="fr-CA"/>
        </w:rPr>
        <w:t>(en anglais)</w:t>
      </w:r>
      <w:r w:rsidR="00403CC5" w:rsidRPr="00202F3D">
        <w:rPr>
          <w:lang w:val="fr-CA"/>
        </w:rPr>
        <w:br w:type="page"/>
      </w:r>
    </w:p>
    <w:p w14:paraId="128C2070" w14:textId="5DD8E981" w:rsidR="004E74C6" w:rsidRPr="00202F3D" w:rsidRDefault="00711018" w:rsidP="004E74C6">
      <w:pPr>
        <w:pStyle w:val="Heading1"/>
        <w:numPr>
          <w:ilvl w:val="0"/>
          <w:numId w:val="0"/>
        </w:numPr>
        <w:rPr>
          <w:lang w:val="fr-CA"/>
        </w:rPr>
      </w:pPr>
      <w:bookmarkStart w:id="35" w:name="_Toc10983502"/>
      <w:r w:rsidRPr="00202F3D">
        <w:rPr>
          <w:lang w:val="fr-CA"/>
        </w:rPr>
        <w:t>4.0</w:t>
      </w:r>
      <w:r w:rsidRPr="00202F3D">
        <w:rPr>
          <w:lang w:val="fr-CA"/>
        </w:rPr>
        <w:tab/>
      </w:r>
      <w:r w:rsidR="0041352F" w:rsidRPr="00202F3D">
        <w:rPr>
          <w:lang w:val="fr-CA"/>
        </w:rPr>
        <w:t>Conversation</w:t>
      </w:r>
      <w:r w:rsidR="00FB7819" w:rsidRPr="00202F3D">
        <w:rPr>
          <w:lang w:val="fr-CA"/>
        </w:rPr>
        <w:t>s</w:t>
      </w:r>
      <w:r w:rsidR="0041352F" w:rsidRPr="00202F3D">
        <w:rPr>
          <w:lang w:val="fr-CA"/>
        </w:rPr>
        <w:t xml:space="preserve"> </w:t>
      </w:r>
      <w:r w:rsidR="00820A1F" w:rsidRPr="00202F3D">
        <w:rPr>
          <w:lang w:val="fr-CA"/>
        </w:rPr>
        <w:t>avec des a</w:t>
      </w:r>
      <w:r w:rsidR="0041352F" w:rsidRPr="00202F3D">
        <w:rPr>
          <w:lang w:val="fr-CA"/>
        </w:rPr>
        <w:t>rtist</w:t>
      </w:r>
      <w:r w:rsidR="00820A1F" w:rsidRPr="00202F3D">
        <w:rPr>
          <w:lang w:val="fr-CA"/>
        </w:rPr>
        <w:t>e</w:t>
      </w:r>
      <w:r w:rsidR="0041352F" w:rsidRPr="00202F3D">
        <w:rPr>
          <w:lang w:val="fr-CA"/>
        </w:rPr>
        <w:t>s</w:t>
      </w:r>
      <w:r w:rsidR="00820A1F" w:rsidRPr="00202F3D">
        <w:rPr>
          <w:lang w:val="fr-CA"/>
        </w:rPr>
        <w:t xml:space="preserve"> et des espaces créati</w:t>
      </w:r>
      <w:r w:rsidR="00D2516D">
        <w:rPr>
          <w:lang w:val="fr-CA"/>
        </w:rPr>
        <w:t>fs</w:t>
      </w:r>
      <w:r w:rsidR="00820A1F" w:rsidRPr="00202F3D">
        <w:rPr>
          <w:lang w:val="fr-CA"/>
        </w:rPr>
        <w:t xml:space="preserve"> sur l’a</w:t>
      </w:r>
      <w:r w:rsidR="009137D8" w:rsidRPr="00202F3D">
        <w:rPr>
          <w:lang w:val="fr-CA"/>
        </w:rPr>
        <w:t>ccessibilit</w:t>
      </w:r>
      <w:bookmarkEnd w:id="35"/>
      <w:r w:rsidR="00820A1F" w:rsidRPr="00202F3D">
        <w:rPr>
          <w:lang w:val="fr-CA"/>
        </w:rPr>
        <w:t>é</w:t>
      </w:r>
    </w:p>
    <w:p w14:paraId="44756B29" w14:textId="061E489C" w:rsidR="00A42E74" w:rsidRPr="00202F3D" w:rsidRDefault="00A42E74" w:rsidP="00512C57">
      <w:pPr>
        <w:pStyle w:val="NoSpacing"/>
        <w:spacing w:after="200" w:line="276" w:lineRule="auto"/>
        <w:rPr>
          <w:sz w:val="24"/>
          <w:szCs w:val="24"/>
          <w:lang w:val="fr-CA"/>
        </w:rPr>
      </w:pPr>
      <w:r w:rsidRPr="00202F3D">
        <w:rPr>
          <w:sz w:val="24"/>
          <w:szCs w:val="24"/>
          <w:lang w:val="fr-CA"/>
        </w:rPr>
        <w:t>Quelle est la conversation qui doit avoir lieu entre les artistes et les espaces créati</w:t>
      </w:r>
      <w:r w:rsidR="00D2516D">
        <w:rPr>
          <w:sz w:val="24"/>
          <w:szCs w:val="24"/>
          <w:lang w:val="fr-CA"/>
        </w:rPr>
        <w:t>fs</w:t>
      </w:r>
      <w:r w:rsidRPr="00202F3D">
        <w:rPr>
          <w:sz w:val="24"/>
          <w:szCs w:val="24"/>
          <w:lang w:val="fr-CA"/>
        </w:rPr>
        <w:t>? Étant donné que chaque personne handicapée est unique et a des besoins différents, les exigences d’accès seront différentes d’un individu à l’autre. Le dialogue entre l’artiste et l’espace de création est essentiel – il est important d’avoir cette conversation.</w:t>
      </w:r>
    </w:p>
    <w:p w14:paraId="12F1EBB7" w14:textId="65EB6D5D" w:rsidR="00A42E74" w:rsidRPr="00202F3D" w:rsidRDefault="00A42E74" w:rsidP="00B41BC3">
      <w:pPr>
        <w:pStyle w:val="NoSpacing"/>
        <w:spacing w:line="276" w:lineRule="auto"/>
        <w:rPr>
          <w:rFonts w:ascii="Calibri" w:eastAsia="Calibri" w:hAnsi="Calibri" w:cs="Calibri"/>
          <w:sz w:val="24"/>
          <w:szCs w:val="24"/>
          <w:lang w:val="fr-CA"/>
        </w:rPr>
      </w:pPr>
      <w:r w:rsidRPr="00202F3D">
        <w:rPr>
          <w:rFonts w:ascii="Calibri" w:eastAsia="Calibri" w:hAnsi="Calibri" w:cs="Calibri"/>
          <w:sz w:val="24"/>
          <w:szCs w:val="24"/>
          <w:lang w:val="fr-CA"/>
        </w:rPr>
        <w:t>Si vous êtes une organisation p</w:t>
      </w:r>
      <w:r w:rsidR="00177FB8" w:rsidRPr="00202F3D">
        <w:rPr>
          <w:rFonts w:ascii="Calibri" w:eastAsia="Calibri" w:hAnsi="Calibri" w:cs="Calibri"/>
          <w:sz w:val="24"/>
          <w:szCs w:val="24"/>
          <w:lang w:val="fr-CA"/>
        </w:rPr>
        <w:t xml:space="preserve">ossédant un espace de création, </w:t>
      </w:r>
      <w:r w:rsidR="00AF2D3D" w:rsidRPr="00202F3D">
        <w:rPr>
          <w:rFonts w:ascii="Calibri" w:eastAsia="Calibri" w:hAnsi="Calibri" w:cs="Calibri"/>
          <w:sz w:val="24"/>
          <w:szCs w:val="24"/>
          <w:lang w:val="fr-CA"/>
        </w:rPr>
        <w:t>faites de la place à la question des</w:t>
      </w:r>
      <w:r w:rsidR="00177FB8" w:rsidRPr="00202F3D">
        <w:rPr>
          <w:rFonts w:ascii="Calibri" w:eastAsia="Calibri" w:hAnsi="Calibri" w:cs="Calibri"/>
          <w:sz w:val="24"/>
          <w:szCs w:val="24"/>
          <w:lang w:val="fr-CA"/>
        </w:rPr>
        <w:t xml:space="preserve"> exigences d’accès</w:t>
      </w:r>
      <w:r w:rsidR="00AF2D3D" w:rsidRPr="00202F3D">
        <w:rPr>
          <w:rFonts w:ascii="Calibri" w:eastAsia="Calibri" w:hAnsi="Calibri" w:cs="Calibri"/>
          <w:sz w:val="24"/>
          <w:szCs w:val="24"/>
          <w:lang w:val="fr-CA"/>
        </w:rPr>
        <w:t xml:space="preserve"> dans vos discussions avec les artistes, au lieu de </w:t>
      </w:r>
      <w:r w:rsidR="00B73061" w:rsidRPr="00202F3D">
        <w:rPr>
          <w:rFonts w:ascii="Calibri" w:eastAsia="Calibri" w:hAnsi="Calibri" w:cs="Calibri"/>
          <w:sz w:val="24"/>
          <w:szCs w:val="24"/>
          <w:lang w:val="fr-CA"/>
        </w:rPr>
        <w:t>formuler des hypothèses ou de laisser</w:t>
      </w:r>
      <w:r w:rsidR="00DB6E78" w:rsidRPr="00202F3D">
        <w:rPr>
          <w:rFonts w:ascii="Calibri" w:eastAsia="Calibri" w:hAnsi="Calibri" w:cs="Calibri"/>
          <w:sz w:val="24"/>
          <w:szCs w:val="24"/>
          <w:lang w:val="fr-CA"/>
        </w:rPr>
        <w:t xml:space="preserve"> à l’artiste</w:t>
      </w:r>
      <w:r w:rsidR="00B73061" w:rsidRPr="00202F3D">
        <w:rPr>
          <w:rFonts w:ascii="Calibri" w:eastAsia="Calibri" w:hAnsi="Calibri" w:cs="Calibri"/>
          <w:sz w:val="24"/>
          <w:szCs w:val="24"/>
          <w:lang w:val="fr-CA"/>
        </w:rPr>
        <w:t xml:space="preserve"> l’initiative</w:t>
      </w:r>
      <w:r w:rsidR="00DB6E78" w:rsidRPr="00202F3D">
        <w:rPr>
          <w:rFonts w:ascii="Calibri" w:eastAsia="Calibri" w:hAnsi="Calibri" w:cs="Calibri"/>
          <w:sz w:val="24"/>
          <w:szCs w:val="24"/>
          <w:lang w:val="fr-CA"/>
        </w:rPr>
        <w:t xml:space="preserve"> d’aborder le sujet. Reconnaissez que la tâche de</w:t>
      </w:r>
      <w:r w:rsidR="00881659" w:rsidRPr="00202F3D">
        <w:rPr>
          <w:rFonts w:ascii="Calibri" w:eastAsia="Calibri" w:hAnsi="Calibri" w:cs="Calibri"/>
          <w:sz w:val="24"/>
          <w:szCs w:val="24"/>
          <w:lang w:val="fr-CA"/>
        </w:rPr>
        <w:t xml:space="preserve"> </w:t>
      </w:r>
      <w:r w:rsidR="00B2487E" w:rsidRPr="00202F3D">
        <w:rPr>
          <w:rFonts w:ascii="Calibri" w:eastAsia="Calibri" w:hAnsi="Calibri" w:cs="Calibri"/>
          <w:sz w:val="24"/>
          <w:szCs w:val="24"/>
          <w:lang w:val="fr-CA"/>
        </w:rPr>
        <w:t xml:space="preserve">s’y retrouver dans les besoins en matière d’accès est habituellement </w:t>
      </w:r>
      <w:r w:rsidR="001F53AC" w:rsidRPr="00202F3D">
        <w:rPr>
          <w:rFonts w:ascii="Calibri" w:eastAsia="Calibri" w:hAnsi="Calibri" w:cs="Calibri"/>
          <w:sz w:val="24"/>
          <w:szCs w:val="24"/>
          <w:lang w:val="fr-CA"/>
        </w:rPr>
        <w:t xml:space="preserve">faite </w:t>
      </w:r>
      <w:r w:rsidR="00B2487E" w:rsidRPr="00202F3D">
        <w:rPr>
          <w:rFonts w:ascii="Calibri" w:eastAsia="Calibri" w:hAnsi="Calibri" w:cs="Calibri"/>
          <w:sz w:val="24"/>
          <w:szCs w:val="24"/>
          <w:lang w:val="fr-CA"/>
        </w:rPr>
        <w:t xml:space="preserve">seule par la personne handicapée et peut </w:t>
      </w:r>
      <w:r w:rsidR="001F53AC" w:rsidRPr="00202F3D">
        <w:rPr>
          <w:rFonts w:ascii="Calibri" w:eastAsia="Calibri" w:hAnsi="Calibri" w:cs="Calibri"/>
          <w:sz w:val="24"/>
          <w:szCs w:val="24"/>
          <w:lang w:val="fr-CA"/>
        </w:rPr>
        <w:t>demander beaucoup d’énergie. Offrir de collaborer à trouver et à créer des solutions aux obstacles est une façon très s</w:t>
      </w:r>
      <w:r w:rsidR="001E7F9C" w:rsidRPr="00202F3D">
        <w:rPr>
          <w:rFonts w:ascii="Calibri" w:eastAsia="Calibri" w:hAnsi="Calibri" w:cs="Calibri"/>
          <w:sz w:val="24"/>
          <w:szCs w:val="24"/>
          <w:lang w:val="fr-CA"/>
        </w:rPr>
        <w:t>ignificative de soutenir les artistes handicapés et de partager l</w:t>
      </w:r>
      <w:r w:rsidR="00E73127" w:rsidRPr="00202F3D">
        <w:rPr>
          <w:rFonts w:ascii="Calibri" w:eastAsia="Calibri" w:hAnsi="Calibri" w:cs="Calibri"/>
          <w:sz w:val="24"/>
          <w:szCs w:val="24"/>
          <w:lang w:val="fr-CA"/>
        </w:rPr>
        <w:t>es efforts supplémentaires qu’ils déploient.</w:t>
      </w:r>
    </w:p>
    <w:p w14:paraId="3578A07F" w14:textId="41010A4F" w:rsidR="0062611A" w:rsidRPr="00202F3D" w:rsidRDefault="00711018" w:rsidP="008F3007">
      <w:pPr>
        <w:pStyle w:val="Heading3"/>
        <w:numPr>
          <w:ilvl w:val="0"/>
          <w:numId w:val="0"/>
        </w:numPr>
        <w:ind w:left="742" w:hanging="742"/>
        <w:rPr>
          <w:lang w:val="fr-CA" w:eastAsia="en-CA"/>
        </w:rPr>
      </w:pPr>
      <w:bookmarkStart w:id="36" w:name="_Toc10983503"/>
      <w:r w:rsidRPr="00202F3D">
        <w:rPr>
          <w:rStyle w:val="Heading2Char"/>
          <w:b/>
          <w:lang w:val="fr-CA"/>
        </w:rPr>
        <w:t>4.1</w:t>
      </w:r>
      <w:r w:rsidRPr="00202F3D">
        <w:rPr>
          <w:rStyle w:val="Heading2Char"/>
          <w:b/>
          <w:lang w:val="fr-CA"/>
        </w:rPr>
        <w:tab/>
      </w:r>
      <w:r w:rsidR="00820A1F" w:rsidRPr="00202F3D">
        <w:rPr>
          <w:rStyle w:val="Heading2Char"/>
          <w:b/>
          <w:lang w:val="fr-CA"/>
        </w:rPr>
        <w:t>Questions de di</w:t>
      </w:r>
      <w:r w:rsidR="002122BD" w:rsidRPr="00202F3D">
        <w:rPr>
          <w:rStyle w:val="Heading2Char"/>
          <w:b/>
          <w:lang w:val="fr-CA"/>
        </w:rPr>
        <w:t xml:space="preserve">scussion </w:t>
      </w:r>
      <w:r w:rsidR="00820A1F" w:rsidRPr="00202F3D">
        <w:rPr>
          <w:rStyle w:val="Heading2Char"/>
          <w:b/>
          <w:lang w:val="fr-CA"/>
        </w:rPr>
        <w:t>recommandées pour les or</w:t>
      </w:r>
      <w:r w:rsidR="0062611A" w:rsidRPr="00202F3D">
        <w:rPr>
          <w:rStyle w:val="Heading2Char"/>
          <w:b/>
          <w:lang w:val="fr-CA"/>
        </w:rPr>
        <w:t>gani</w:t>
      </w:r>
      <w:r w:rsidR="004064E1" w:rsidRPr="00202F3D">
        <w:rPr>
          <w:rStyle w:val="Heading2Char"/>
          <w:b/>
          <w:lang w:val="fr-CA"/>
        </w:rPr>
        <w:t>s</w:t>
      </w:r>
      <w:r w:rsidR="00992944">
        <w:rPr>
          <w:rStyle w:val="Heading2Char"/>
          <w:b/>
          <w:lang w:val="fr-CA"/>
        </w:rPr>
        <w:t>ation</w:t>
      </w:r>
      <w:r w:rsidR="004064E1" w:rsidRPr="00202F3D">
        <w:rPr>
          <w:rStyle w:val="Heading2Char"/>
          <w:b/>
          <w:lang w:val="fr-CA"/>
        </w:rPr>
        <w:t>s travaillant avec un</w:t>
      </w:r>
      <w:r w:rsidR="0062611A" w:rsidRPr="00202F3D">
        <w:rPr>
          <w:rStyle w:val="Heading2Char"/>
          <w:b/>
          <w:lang w:val="fr-CA"/>
        </w:rPr>
        <w:t xml:space="preserve"> artist</w:t>
      </w:r>
      <w:r w:rsidR="004064E1" w:rsidRPr="00202F3D">
        <w:rPr>
          <w:rStyle w:val="Heading2Char"/>
          <w:b/>
          <w:lang w:val="fr-CA"/>
        </w:rPr>
        <w:t>e </w:t>
      </w:r>
      <w:r w:rsidR="0062611A" w:rsidRPr="00202F3D">
        <w:rPr>
          <w:rStyle w:val="Heading2Char"/>
          <w:b/>
          <w:lang w:val="fr-CA"/>
        </w:rPr>
        <w:t>:</w:t>
      </w:r>
      <w:bookmarkEnd w:id="36"/>
      <w:r w:rsidR="0062611A" w:rsidRPr="00202F3D">
        <w:rPr>
          <w:lang w:val="fr-CA" w:eastAsia="en-CA"/>
        </w:rPr>
        <w:t xml:space="preserve"> </w:t>
      </w:r>
    </w:p>
    <w:p w14:paraId="6FB1ED71" w14:textId="3E37825A" w:rsidR="002122BD" w:rsidRPr="00202F3D" w:rsidRDefault="00E73127" w:rsidP="008F3007">
      <w:pPr>
        <w:pStyle w:val="ListParagraph"/>
        <w:numPr>
          <w:ilvl w:val="0"/>
          <w:numId w:val="18"/>
        </w:numPr>
        <w:rPr>
          <w:lang w:val="fr-CA" w:eastAsia="en-CA"/>
        </w:rPr>
      </w:pPr>
      <w:r w:rsidRPr="00202F3D">
        <w:rPr>
          <w:lang w:val="fr-CA" w:eastAsia="en-CA"/>
        </w:rPr>
        <w:t>Avez-vous une allergie ou une sensibilité dont nous devrions être informés</w:t>
      </w:r>
      <w:r w:rsidR="002122BD" w:rsidRPr="00202F3D">
        <w:rPr>
          <w:lang w:val="fr-CA" w:eastAsia="en-CA"/>
        </w:rPr>
        <w:t>?</w:t>
      </w:r>
    </w:p>
    <w:p w14:paraId="17EF08EE" w14:textId="2339A7E9" w:rsidR="002122BD" w:rsidRPr="00202F3D" w:rsidRDefault="008F303B" w:rsidP="008F3007">
      <w:pPr>
        <w:pStyle w:val="ListParagraph"/>
        <w:numPr>
          <w:ilvl w:val="0"/>
          <w:numId w:val="18"/>
        </w:numPr>
        <w:rPr>
          <w:lang w:val="fr-CA" w:eastAsia="en-CA"/>
        </w:rPr>
      </w:pPr>
      <w:r w:rsidRPr="00202F3D">
        <w:rPr>
          <w:lang w:val="fr-CA" w:eastAsia="en-CA"/>
        </w:rPr>
        <w:t xml:space="preserve">Quels sont vos moyens de </w:t>
      </w:r>
      <w:r w:rsidR="002122BD" w:rsidRPr="00202F3D">
        <w:rPr>
          <w:lang w:val="fr-CA" w:eastAsia="en-CA"/>
        </w:rPr>
        <w:t>communication</w:t>
      </w:r>
      <w:r w:rsidRPr="00202F3D">
        <w:rPr>
          <w:lang w:val="fr-CA" w:eastAsia="en-CA"/>
        </w:rPr>
        <w:t xml:space="preserve"> préférés</w:t>
      </w:r>
      <w:r w:rsidR="002122BD" w:rsidRPr="00202F3D">
        <w:rPr>
          <w:lang w:val="fr-CA" w:eastAsia="en-CA"/>
        </w:rPr>
        <w:t xml:space="preserve">? </w:t>
      </w:r>
    </w:p>
    <w:p w14:paraId="4836561F" w14:textId="610CD9CF" w:rsidR="002122BD" w:rsidRPr="00202F3D" w:rsidRDefault="0096692A" w:rsidP="0096692A">
      <w:pPr>
        <w:pStyle w:val="ListParagraph"/>
        <w:numPr>
          <w:ilvl w:val="0"/>
          <w:numId w:val="18"/>
        </w:numPr>
        <w:rPr>
          <w:lang w:val="fr-CA" w:eastAsia="en-CA"/>
        </w:rPr>
      </w:pPr>
      <w:r w:rsidRPr="00202F3D">
        <w:rPr>
          <w:lang w:val="fr-CA" w:eastAsia="en-CA"/>
        </w:rPr>
        <w:t>Quelles sont vos exigences en matière de service</w:t>
      </w:r>
      <w:r w:rsidR="00F37D1C">
        <w:rPr>
          <w:lang w:val="fr-CA" w:eastAsia="en-CA"/>
        </w:rPr>
        <w:t>s</w:t>
      </w:r>
      <w:r w:rsidRPr="00202F3D">
        <w:rPr>
          <w:lang w:val="fr-CA" w:eastAsia="en-CA"/>
        </w:rPr>
        <w:t xml:space="preserve"> pour les rencontres et les événements publics? (Par exemple : un interprète o</w:t>
      </w:r>
      <w:r w:rsidR="002122BD" w:rsidRPr="00202F3D">
        <w:rPr>
          <w:lang w:val="fr-CA" w:eastAsia="en-CA"/>
        </w:rPr>
        <w:t xml:space="preserve">ral, </w:t>
      </w:r>
      <w:r w:rsidRPr="00202F3D">
        <w:rPr>
          <w:lang w:val="fr-CA" w:eastAsia="en-CA"/>
        </w:rPr>
        <w:t>un système de sonorisation assistée</w:t>
      </w:r>
      <w:r w:rsidR="002122BD" w:rsidRPr="00202F3D">
        <w:rPr>
          <w:lang w:val="fr-CA" w:eastAsia="en-CA"/>
        </w:rPr>
        <w:t xml:space="preserve">, </w:t>
      </w:r>
      <w:r w:rsidRPr="00202F3D">
        <w:rPr>
          <w:lang w:val="fr-CA" w:eastAsia="en-CA"/>
        </w:rPr>
        <w:t>un</w:t>
      </w:r>
      <w:r w:rsidR="00632B9E" w:rsidRPr="00202F3D">
        <w:rPr>
          <w:lang w:val="fr-CA" w:eastAsia="en-CA"/>
        </w:rPr>
        <w:t xml:space="preserve"> sous-titreur en temps réel</w:t>
      </w:r>
      <w:r w:rsidR="002122BD" w:rsidRPr="00202F3D">
        <w:rPr>
          <w:lang w:val="fr-CA" w:eastAsia="en-CA"/>
        </w:rPr>
        <w:t xml:space="preserve">, </w:t>
      </w:r>
      <w:r w:rsidR="00632B9E" w:rsidRPr="00202F3D">
        <w:rPr>
          <w:lang w:val="fr-CA" w:eastAsia="en-CA"/>
        </w:rPr>
        <w:t xml:space="preserve">un preneur de </w:t>
      </w:r>
      <w:r w:rsidR="002122BD" w:rsidRPr="00202F3D">
        <w:rPr>
          <w:lang w:val="fr-CA" w:eastAsia="en-CA"/>
        </w:rPr>
        <w:t>note</w:t>
      </w:r>
      <w:r w:rsidR="00632B9E" w:rsidRPr="00202F3D">
        <w:rPr>
          <w:lang w:val="fr-CA" w:eastAsia="en-CA"/>
        </w:rPr>
        <w:t>s</w:t>
      </w:r>
      <w:r w:rsidR="002122BD" w:rsidRPr="00202F3D">
        <w:rPr>
          <w:lang w:val="fr-CA" w:eastAsia="en-CA"/>
        </w:rPr>
        <w:t>, etc</w:t>
      </w:r>
      <w:r w:rsidR="004F5A71" w:rsidRPr="00202F3D">
        <w:rPr>
          <w:lang w:val="fr-CA" w:eastAsia="en-CA"/>
        </w:rPr>
        <w:t>.</w:t>
      </w:r>
      <w:r w:rsidR="002122BD" w:rsidRPr="00202F3D">
        <w:rPr>
          <w:lang w:val="fr-CA" w:eastAsia="en-CA"/>
        </w:rPr>
        <w:t>)</w:t>
      </w:r>
    </w:p>
    <w:p w14:paraId="6792BDEC" w14:textId="10878BCD" w:rsidR="002122BD" w:rsidRPr="00202F3D" w:rsidRDefault="00632B9E" w:rsidP="008F3007">
      <w:pPr>
        <w:pStyle w:val="ListParagraph"/>
        <w:numPr>
          <w:ilvl w:val="0"/>
          <w:numId w:val="18"/>
        </w:numPr>
        <w:rPr>
          <w:lang w:val="fr-CA" w:eastAsia="en-CA"/>
        </w:rPr>
      </w:pPr>
      <w:r w:rsidRPr="00202F3D">
        <w:rPr>
          <w:lang w:val="fr-CA" w:eastAsia="en-CA"/>
        </w:rPr>
        <w:t xml:space="preserve">Avez-vous des besoins en matière d’interprétation? </w:t>
      </w:r>
      <w:r w:rsidR="00977FC3" w:rsidRPr="00202F3D">
        <w:rPr>
          <w:lang w:val="fr-CA" w:eastAsia="en-CA"/>
        </w:rPr>
        <w:t>(</w:t>
      </w:r>
      <w:r w:rsidRPr="00202F3D">
        <w:rPr>
          <w:lang w:val="fr-CA" w:eastAsia="en-CA"/>
        </w:rPr>
        <w:t xml:space="preserve">Par </w:t>
      </w:r>
      <w:r w:rsidR="007F5FED" w:rsidRPr="00202F3D">
        <w:rPr>
          <w:lang w:val="fr-CA" w:eastAsia="en-CA"/>
        </w:rPr>
        <w:t>exemple</w:t>
      </w:r>
      <w:r w:rsidRPr="00202F3D">
        <w:rPr>
          <w:lang w:val="fr-CA" w:eastAsia="en-CA"/>
        </w:rPr>
        <w:t> </w:t>
      </w:r>
      <w:r w:rsidR="00977FC3" w:rsidRPr="00202F3D">
        <w:rPr>
          <w:lang w:val="fr-CA" w:eastAsia="en-CA"/>
        </w:rPr>
        <w:t>: langu</w:t>
      </w:r>
      <w:r w:rsidR="007F5FED" w:rsidRPr="00202F3D">
        <w:rPr>
          <w:lang w:val="fr-CA" w:eastAsia="en-CA"/>
        </w:rPr>
        <w:t>e</w:t>
      </w:r>
      <w:r w:rsidR="00977FC3" w:rsidRPr="00202F3D">
        <w:rPr>
          <w:lang w:val="fr-CA" w:eastAsia="en-CA"/>
        </w:rPr>
        <w:t>, ASL, LSQ, etc.)</w:t>
      </w:r>
    </w:p>
    <w:p w14:paraId="038CFEB3" w14:textId="5EDD63E2" w:rsidR="002122BD" w:rsidRPr="00202F3D" w:rsidRDefault="001F5987" w:rsidP="008F3007">
      <w:pPr>
        <w:pStyle w:val="ListParagraph"/>
        <w:numPr>
          <w:ilvl w:val="0"/>
          <w:numId w:val="18"/>
        </w:numPr>
        <w:rPr>
          <w:lang w:val="fr-CA" w:eastAsia="en-CA"/>
        </w:rPr>
      </w:pPr>
      <w:r w:rsidRPr="00202F3D">
        <w:rPr>
          <w:lang w:val="fr-CA" w:eastAsia="en-CA"/>
        </w:rPr>
        <w:t>Avez-vous une personne accompagnatrice ou un préposé au soutien?</w:t>
      </w:r>
      <w:r w:rsidR="002122BD" w:rsidRPr="00202F3D">
        <w:rPr>
          <w:lang w:val="fr-CA" w:eastAsia="en-CA"/>
        </w:rPr>
        <w:t xml:space="preserve"> </w:t>
      </w:r>
      <w:r w:rsidRPr="00202F3D">
        <w:rPr>
          <w:lang w:val="fr-CA" w:eastAsia="en-CA"/>
        </w:rPr>
        <w:t>Quel est leur nom et quelles sont leurs coordonnées</w:t>
      </w:r>
      <w:r w:rsidR="002122BD" w:rsidRPr="00202F3D">
        <w:rPr>
          <w:lang w:val="fr-CA" w:eastAsia="en-CA"/>
        </w:rPr>
        <w:t>?</w:t>
      </w:r>
    </w:p>
    <w:p w14:paraId="5313C516" w14:textId="2DDED9FA" w:rsidR="002122BD" w:rsidRPr="00202F3D" w:rsidRDefault="00FC4C48" w:rsidP="008F3007">
      <w:pPr>
        <w:pStyle w:val="ListParagraph"/>
        <w:numPr>
          <w:ilvl w:val="0"/>
          <w:numId w:val="18"/>
        </w:numPr>
        <w:rPr>
          <w:lang w:val="fr-CA" w:eastAsia="en-CA"/>
        </w:rPr>
      </w:pPr>
      <w:r w:rsidRPr="00202F3D">
        <w:rPr>
          <w:lang w:val="fr-CA" w:eastAsia="en-CA"/>
        </w:rPr>
        <w:t>Avez-vous des besoins en mobilité ou pour vos déplacements</w:t>
      </w:r>
      <w:r w:rsidR="002122BD" w:rsidRPr="00202F3D">
        <w:rPr>
          <w:lang w:val="fr-CA" w:eastAsia="en-CA"/>
        </w:rPr>
        <w:t>?</w:t>
      </w:r>
    </w:p>
    <w:p w14:paraId="387CAF57" w14:textId="450CCB7E" w:rsidR="002122BD" w:rsidRPr="00202F3D" w:rsidRDefault="00353CEB" w:rsidP="008F3007">
      <w:pPr>
        <w:pStyle w:val="ListParagraph"/>
        <w:numPr>
          <w:ilvl w:val="0"/>
          <w:numId w:val="18"/>
        </w:numPr>
        <w:rPr>
          <w:lang w:val="fr-CA" w:eastAsia="en-CA"/>
        </w:rPr>
      </w:pPr>
      <w:r w:rsidRPr="00202F3D">
        <w:rPr>
          <w:lang w:val="fr-CA" w:eastAsia="en-CA"/>
        </w:rPr>
        <w:t>Avez-vous besoin de médias substituts</w:t>
      </w:r>
      <w:r w:rsidR="002122BD" w:rsidRPr="00202F3D">
        <w:rPr>
          <w:lang w:val="fr-CA" w:eastAsia="en-CA"/>
        </w:rPr>
        <w:t>? (</w:t>
      </w:r>
      <w:r w:rsidRPr="00202F3D">
        <w:rPr>
          <w:lang w:val="fr-CA" w:eastAsia="en-CA"/>
        </w:rPr>
        <w:t>Par exe</w:t>
      </w:r>
      <w:r w:rsidR="002122BD" w:rsidRPr="00202F3D">
        <w:rPr>
          <w:lang w:val="fr-CA" w:eastAsia="en-CA"/>
        </w:rPr>
        <w:t>mple</w:t>
      </w:r>
      <w:r w:rsidRPr="00202F3D">
        <w:rPr>
          <w:lang w:val="fr-CA" w:eastAsia="en-CA"/>
        </w:rPr>
        <w:t> </w:t>
      </w:r>
      <w:r w:rsidR="002122BD" w:rsidRPr="00202F3D">
        <w:rPr>
          <w:lang w:val="fr-CA" w:eastAsia="en-CA"/>
        </w:rPr>
        <w:t xml:space="preserve">: </w:t>
      </w:r>
      <w:r w:rsidRPr="00202F3D">
        <w:rPr>
          <w:lang w:val="fr-CA" w:eastAsia="en-CA"/>
        </w:rPr>
        <w:t>gros caractères, au</w:t>
      </w:r>
      <w:r w:rsidR="002122BD" w:rsidRPr="00202F3D">
        <w:rPr>
          <w:lang w:val="fr-CA" w:eastAsia="en-CA"/>
        </w:rPr>
        <w:t xml:space="preserve">dio, </w:t>
      </w:r>
      <w:r w:rsidRPr="00202F3D">
        <w:rPr>
          <w:lang w:val="fr-CA" w:eastAsia="en-CA"/>
        </w:rPr>
        <w:t>b</w:t>
      </w:r>
      <w:r w:rsidR="002122BD" w:rsidRPr="00202F3D">
        <w:rPr>
          <w:lang w:val="fr-CA" w:eastAsia="en-CA"/>
        </w:rPr>
        <w:t xml:space="preserve">raille, </w:t>
      </w:r>
      <w:r w:rsidRPr="00202F3D">
        <w:rPr>
          <w:lang w:val="fr-CA" w:eastAsia="en-CA"/>
        </w:rPr>
        <w:t>vidéos sous-titré</w:t>
      </w:r>
      <w:r w:rsidR="00F37D1C">
        <w:rPr>
          <w:lang w:val="fr-CA" w:eastAsia="en-CA"/>
        </w:rPr>
        <w:t>e</w:t>
      </w:r>
      <w:r w:rsidRPr="00202F3D">
        <w:rPr>
          <w:lang w:val="fr-CA" w:eastAsia="en-CA"/>
        </w:rPr>
        <w:t>s</w:t>
      </w:r>
      <w:r w:rsidR="002122BD" w:rsidRPr="00202F3D">
        <w:rPr>
          <w:lang w:val="fr-CA" w:eastAsia="en-CA"/>
        </w:rPr>
        <w:t>, etc</w:t>
      </w:r>
      <w:r w:rsidR="004F5A71" w:rsidRPr="00202F3D">
        <w:rPr>
          <w:lang w:val="fr-CA" w:eastAsia="en-CA"/>
        </w:rPr>
        <w:t>.</w:t>
      </w:r>
      <w:r w:rsidR="002122BD" w:rsidRPr="00202F3D">
        <w:rPr>
          <w:lang w:val="fr-CA" w:eastAsia="en-CA"/>
        </w:rPr>
        <w:t>)</w:t>
      </w:r>
    </w:p>
    <w:p w14:paraId="225F67FC" w14:textId="2D937546" w:rsidR="002122BD" w:rsidRPr="00202F3D" w:rsidRDefault="007A2685" w:rsidP="008F3007">
      <w:pPr>
        <w:pStyle w:val="ListParagraph"/>
        <w:numPr>
          <w:ilvl w:val="0"/>
          <w:numId w:val="18"/>
        </w:numPr>
        <w:rPr>
          <w:lang w:val="fr-CA" w:eastAsia="en-CA"/>
        </w:rPr>
      </w:pPr>
      <w:r w:rsidRPr="00202F3D">
        <w:rPr>
          <w:lang w:val="fr-CA" w:eastAsia="en-CA"/>
        </w:rPr>
        <w:t>Y a-t-il autre chose dont vous voudriez discuter à propos de vos besoins et de l’accessibilité de nos espaces créati</w:t>
      </w:r>
      <w:r w:rsidR="00D2516D">
        <w:rPr>
          <w:lang w:val="fr-CA" w:eastAsia="en-CA"/>
        </w:rPr>
        <w:t>fs</w:t>
      </w:r>
      <w:r w:rsidR="00977FC3" w:rsidRPr="00202F3D">
        <w:rPr>
          <w:lang w:val="fr-CA" w:eastAsia="en-CA"/>
        </w:rPr>
        <w:t>?</w:t>
      </w:r>
    </w:p>
    <w:p w14:paraId="24DCE8ED" w14:textId="77777777" w:rsidR="00FE5048" w:rsidRDefault="00FE5048">
      <w:pPr>
        <w:spacing w:after="200"/>
        <w:rPr>
          <w:rFonts w:asciiTheme="majorHAnsi" w:eastAsiaTheme="majorEastAsia" w:hAnsiTheme="majorHAnsi" w:cstheme="majorBidi"/>
          <w:b/>
          <w:bCs/>
          <w:color w:val="4F81BD" w:themeColor="accent1"/>
          <w:sz w:val="28"/>
          <w:szCs w:val="28"/>
          <w:lang w:val="fr-CA" w:eastAsia="en-CA"/>
        </w:rPr>
      </w:pPr>
      <w:bookmarkStart w:id="37" w:name="_Toc10983504"/>
      <w:r>
        <w:rPr>
          <w:lang w:val="fr-CA"/>
        </w:rPr>
        <w:br w:type="page"/>
      </w:r>
    </w:p>
    <w:p w14:paraId="4124FE0C" w14:textId="1C41D6DF" w:rsidR="002122BD" w:rsidRPr="00202F3D" w:rsidRDefault="00711018" w:rsidP="00661CB0">
      <w:pPr>
        <w:pStyle w:val="Heading2"/>
        <w:rPr>
          <w:lang w:val="fr-CA"/>
        </w:rPr>
      </w:pPr>
      <w:r w:rsidRPr="00202F3D">
        <w:rPr>
          <w:lang w:val="fr-CA"/>
        </w:rPr>
        <w:t>4.2</w:t>
      </w:r>
      <w:r w:rsidRPr="00202F3D">
        <w:rPr>
          <w:lang w:val="fr-CA"/>
        </w:rPr>
        <w:tab/>
      </w:r>
      <w:r w:rsidR="00FC7986" w:rsidRPr="00202F3D">
        <w:rPr>
          <w:lang w:val="fr-CA"/>
        </w:rPr>
        <w:t>Facteurs à considérer pour les o</w:t>
      </w:r>
      <w:r w:rsidR="002122BD" w:rsidRPr="00202F3D">
        <w:rPr>
          <w:lang w:val="fr-CA"/>
        </w:rPr>
        <w:t>rgani</w:t>
      </w:r>
      <w:r w:rsidR="00FC7986" w:rsidRPr="00202F3D">
        <w:rPr>
          <w:lang w:val="fr-CA"/>
        </w:rPr>
        <w:t>s</w:t>
      </w:r>
      <w:r w:rsidR="00992944">
        <w:rPr>
          <w:lang w:val="fr-CA"/>
        </w:rPr>
        <w:t>ations</w:t>
      </w:r>
      <w:r w:rsidR="00FC7986" w:rsidRPr="00202F3D">
        <w:rPr>
          <w:lang w:val="fr-CA"/>
        </w:rPr>
        <w:t xml:space="preserve"> travaillant avec un artiste </w:t>
      </w:r>
      <w:r w:rsidR="002122BD" w:rsidRPr="00202F3D">
        <w:rPr>
          <w:lang w:val="fr-CA"/>
        </w:rPr>
        <w:t>:</w:t>
      </w:r>
      <w:bookmarkEnd w:id="37"/>
      <w:r w:rsidR="002122BD" w:rsidRPr="00202F3D">
        <w:rPr>
          <w:lang w:val="fr-CA"/>
        </w:rPr>
        <w:t xml:space="preserve"> </w:t>
      </w:r>
    </w:p>
    <w:p w14:paraId="4332E17C" w14:textId="4E4744E9" w:rsidR="00977FC3" w:rsidRPr="00202F3D" w:rsidRDefault="00010C7E" w:rsidP="008F3007">
      <w:pPr>
        <w:pStyle w:val="ListParagraph"/>
        <w:numPr>
          <w:ilvl w:val="0"/>
          <w:numId w:val="19"/>
        </w:numPr>
        <w:rPr>
          <w:lang w:val="fr-CA" w:eastAsia="en-CA"/>
        </w:rPr>
      </w:pPr>
      <w:r w:rsidRPr="00202F3D">
        <w:rPr>
          <w:lang w:val="fr-CA" w:eastAsia="en-CA"/>
        </w:rPr>
        <w:t>Avoir une</w:t>
      </w:r>
      <w:r w:rsidR="00977FC3" w:rsidRPr="00202F3D">
        <w:rPr>
          <w:lang w:val="fr-CA" w:eastAsia="en-CA"/>
        </w:rPr>
        <w:t xml:space="preserve"> conversation </w:t>
      </w:r>
      <w:r w:rsidRPr="00202F3D">
        <w:rPr>
          <w:lang w:val="fr-CA" w:eastAsia="en-CA"/>
        </w:rPr>
        <w:t>autour des besoins d’un artiste en matière d’accessibilité et être ouvert à des rencontres ultérieures lorsque vous travaillez ensemble.</w:t>
      </w:r>
    </w:p>
    <w:p w14:paraId="120124B2" w14:textId="4D4B5CC8" w:rsidR="002122BD" w:rsidRPr="00202F3D" w:rsidRDefault="00010C7E" w:rsidP="008F3007">
      <w:pPr>
        <w:pStyle w:val="ListParagraph"/>
        <w:numPr>
          <w:ilvl w:val="0"/>
          <w:numId w:val="19"/>
        </w:numPr>
        <w:rPr>
          <w:lang w:val="fr-CA" w:eastAsia="en-CA"/>
        </w:rPr>
      </w:pPr>
      <w:r w:rsidRPr="00202F3D">
        <w:rPr>
          <w:lang w:val="fr-CA" w:eastAsia="en-CA"/>
        </w:rPr>
        <w:t>Partager vos politiques d’accessibilité avec l’artiste</w:t>
      </w:r>
      <w:r w:rsidR="00977FC3" w:rsidRPr="00202F3D">
        <w:rPr>
          <w:lang w:val="fr-CA" w:eastAsia="en-CA"/>
        </w:rPr>
        <w:t>.</w:t>
      </w:r>
    </w:p>
    <w:p w14:paraId="0580B49A" w14:textId="35E5FBF0" w:rsidR="0041352F" w:rsidRPr="00202F3D" w:rsidRDefault="00010C7E" w:rsidP="008F3007">
      <w:pPr>
        <w:pStyle w:val="ListParagraph"/>
        <w:numPr>
          <w:ilvl w:val="0"/>
          <w:numId w:val="19"/>
        </w:numPr>
        <w:rPr>
          <w:lang w:val="fr-CA" w:eastAsia="en-CA"/>
        </w:rPr>
      </w:pPr>
      <w:r w:rsidRPr="00202F3D">
        <w:rPr>
          <w:lang w:val="fr-CA" w:eastAsia="en-CA"/>
        </w:rPr>
        <w:t xml:space="preserve">Inclure un </w:t>
      </w:r>
      <w:r w:rsidR="002122BD" w:rsidRPr="00202F3D">
        <w:rPr>
          <w:lang w:val="fr-CA" w:eastAsia="en-CA"/>
        </w:rPr>
        <w:t xml:space="preserve">questionnaire </w:t>
      </w:r>
      <w:r w:rsidRPr="00202F3D">
        <w:rPr>
          <w:lang w:val="fr-CA" w:eastAsia="en-CA"/>
        </w:rPr>
        <w:t>sur les besoins en matière d’accessibilité</w:t>
      </w:r>
      <w:r w:rsidR="002122BD" w:rsidRPr="00202F3D">
        <w:rPr>
          <w:lang w:val="fr-CA" w:eastAsia="en-CA"/>
        </w:rPr>
        <w:t xml:space="preserve"> </w:t>
      </w:r>
      <w:r w:rsidRPr="00202F3D">
        <w:rPr>
          <w:lang w:val="fr-CA" w:eastAsia="en-CA"/>
        </w:rPr>
        <w:t>dans votre contrat ou votre lettre d’entente</w:t>
      </w:r>
      <w:r w:rsidR="002122BD" w:rsidRPr="00202F3D">
        <w:rPr>
          <w:lang w:val="fr-CA" w:eastAsia="en-CA"/>
        </w:rPr>
        <w:t>.</w:t>
      </w:r>
    </w:p>
    <w:p w14:paraId="6ABFB295" w14:textId="0A976465" w:rsidR="007A7106" w:rsidRPr="00202F3D" w:rsidRDefault="0041352F" w:rsidP="008F3007">
      <w:pPr>
        <w:pStyle w:val="Heading1"/>
        <w:numPr>
          <w:ilvl w:val="0"/>
          <w:numId w:val="0"/>
        </w:numPr>
        <w:tabs>
          <w:tab w:val="left" w:pos="851"/>
        </w:tabs>
        <w:ind w:left="432" w:hanging="432"/>
        <w:rPr>
          <w:lang w:val="fr-CA"/>
        </w:rPr>
      </w:pPr>
      <w:r w:rsidRPr="00202F3D">
        <w:rPr>
          <w:lang w:val="fr-CA"/>
        </w:rPr>
        <w:br w:type="page"/>
      </w:r>
      <w:bookmarkStart w:id="38" w:name="_Toc10983505"/>
      <w:r w:rsidR="00711018" w:rsidRPr="00202F3D">
        <w:rPr>
          <w:lang w:val="fr-CA"/>
        </w:rPr>
        <w:t>5.0</w:t>
      </w:r>
      <w:r w:rsidR="00711018" w:rsidRPr="00202F3D">
        <w:rPr>
          <w:lang w:val="fr-CA"/>
        </w:rPr>
        <w:tab/>
      </w:r>
      <w:r w:rsidR="00711018" w:rsidRPr="00202F3D">
        <w:rPr>
          <w:lang w:val="fr-CA"/>
        </w:rPr>
        <w:tab/>
      </w:r>
      <w:r w:rsidR="007A7106" w:rsidRPr="00202F3D">
        <w:rPr>
          <w:lang w:val="fr-CA"/>
        </w:rPr>
        <w:t>Res</w:t>
      </w:r>
      <w:r w:rsidR="00FC7986" w:rsidRPr="00202F3D">
        <w:rPr>
          <w:lang w:val="fr-CA"/>
        </w:rPr>
        <w:t>s</w:t>
      </w:r>
      <w:r w:rsidR="00010C7E" w:rsidRPr="00202F3D">
        <w:rPr>
          <w:lang w:val="fr-CA"/>
        </w:rPr>
        <w:t>ources pour les</w:t>
      </w:r>
      <w:r w:rsidR="007A7106" w:rsidRPr="00202F3D">
        <w:rPr>
          <w:lang w:val="fr-CA"/>
        </w:rPr>
        <w:t xml:space="preserve"> </w:t>
      </w:r>
      <w:r w:rsidR="004A5754" w:rsidRPr="00202F3D">
        <w:rPr>
          <w:lang w:val="fr-CA"/>
        </w:rPr>
        <w:t xml:space="preserve">concepteurs, </w:t>
      </w:r>
      <w:r w:rsidR="00010C7E" w:rsidRPr="00202F3D">
        <w:rPr>
          <w:lang w:val="fr-CA"/>
        </w:rPr>
        <w:t xml:space="preserve">les </w:t>
      </w:r>
      <w:r w:rsidR="004A5754" w:rsidRPr="00202F3D">
        <w:rPr>
          <w:lang w:val="fr-CA"/>
        </w:rPr>
        <w:t xml:space="preserve">architectes et </w:t>
      </w:r>
      <w:r w:rsidR="00010C7E" w:rsidRPr="00202F3D">
        <w:rPr>
          <w:lang w:val="fr-CA"/>
        </w:rPr>
        <w:t xml:space="preserve">les </w:t>
      </w:r>
      <w:r w:rsidR="004A5754" w:rsidRPr="00202F3D">
        <w:rPr>
          <w:lang w:val="fr-CA"/>
        </w:rPr>
        <w:t>espaces créati</w:t>
      </w:r>
      <w:r w:rsidR="00D2516D">
        <w:rPr>
          <w:lang w:val="fr-CA"/>
        </w:rPr>
        <w:t>fs</w:t>
      </w:r>
      <w:bookmarkEnd w:id="38"/>
    </w:p>
    <w:p w14:paraId="5D7A28B8" w14:textId="66ED996F" w:rsidR="007C42D6" w:rsidRPr="00202F3D" w:rsidRDefault="007C42D6" w:rsidP="00512C57">
      <w:pPr>
        <w:spacing w:after="200"/>
        <w:rPr>
          <w:lang w:val="fr-CA" w:eastAsia="en-CA"/>
        </w:rPr>
      </w:pPr>
      <w:r w:rsidRPr="00202F3D">
        <w:rPr>
          <w:lang w:val="fr-CA" w:eastAsia="en-CA"/>
        </w:rPr>
        <w:t>Cette section comprend des pratiques exemplaires pour les concepteurs et les architectes lors de la construction ou la rénovation d’espaces neufs ou existants. La liste débute avec des ressources de base</w:t>
      </w:r>
      <w:r w:rsidR="00D31159" w:rsidRPr="00202F3D">
        <w:rPr>
          <w:lang w:val="fr-CA" w:eastAsia="en-CA"/>
        </w:rPr>
        <w:t>, puis plus de détails sont fournis dans deux sous-sec</w:t>
      </w:r>
      <w:r w:rsidR="00CB03B0">
        <w:rPr>
          <w:lang w:val="fr-CA" w:eastAsia="en-CA"/>
        </w:rPr>
        <w:t>tions : Comités consultatifs de</w:t>
      </w:r>
      <w:r w:rsidR="00D31159" w:rsidRPr="00202F3D">
        <w:rPr>
          <w:lang w:val="fr-CA" w:eastAsia="en-CA"/>
        </w:rPr>
        <w:t xml:space="preserve"> l’accessibilité (5.1) et Permis de construction (5.2).</w:t>
      </w:r>
    </w:p>
    <w:p w14:paraId="1053DCE1" w14:textId="2CD82715" w:rsidR="00CF004B" w:rsidRPr="00202F3D" w:rsidRDefault="00711018" w:rsidP="007A7106">
      <w:pPr>
        <w:rPr>
          <w:b/>
          <w:lang w:val="fr-CA"/>
        </w:rPr>
      </w:pPr>
      <w:r w:rsidRPr="00202F3D">
        <w:rPr>
          <w:b/>
          <w:lang w:val="fr-CA"/>
        </w:rPr>
        <w:t>5.</w:t>
      </w:r>
      <w:r w:rsidR="00CC2BF3" w:rsidRPr="00202F3D">
        <w:rPr>
          <w:b/>
          <w:lang w:val="fr-CA"/>
        </w:rPr>
        <w:t>0.</w:t>
      </w:r>
      <w:r w:rsidRPr="00202F3D">
        <w:rPr>
          <w:b/>
          <w:lang w:val="fr-CA"/>
        </w:rPr>
        <w:t>1</w:t>
      </w:r>
      <w:r w:rsidRPr="00202F3D">
        <w:rPr>
          <w:b/>
          <w:lang w:val="fr-CA"/>
        </w:rPr>
        <w:tab/>
      </w:r>
      <w:r w:rsidR="00987A29" w:rsidRPr="00202F3D">
        <w:rPr>
          <w:b/>
          <w:lang w:val="fr-CA"/>
        </w:rPr>
        <w:t>Ressources du programme AccessAbility Advantage</w:t>
      </w:r>
    </w:p>
    <w:p w14:paraId="362EC621" w14:textId="2F05C069" w:rsidR="0086142B" w:rsidRPr="00202F3D" w:rsidRDefault="0086142B" w:rsidP="007A7106">
      <w:pPr>
        <w:rPr>
          <w:lang w:val="fr-CA"/>
        </w:rPr>
      </w:pPr>
      <w:r w:rsidRPr="00202F3D">
        <w:rPr>
          <w:lang w:val="fr-CA"/>
        </w:rPr>
        <w:t>Source</w:t>
      </w:r>
      <w:r w:rsidR="00B749F4" w:rsidRPr="00202F3D">
        <w:rPr>
          <w:lang w:val="fr-CA"/>
        </w:rPr>
        <w:t> </w:t>
      </w:r>
      <w:r w:rsidR="00987A29" w:rsidRPr="00202F3D">
        <w:rPr>
          <w:lang w:val="fr-CA"/>
        </w:rPr>
        <w:t>: Access</w:t>
      </w:r>
      <w:r w:rsidRPr="00202F3D">
        <w:rPr>
          <w:lang w:val="fr-CA"/>
        </w:rPr>
        <w:t xml:space="preserve">Ability Advantage </w:t>
      </w:r>
    </w:p>
    <w:p w14:paraId="7C4D6359" w14:textId="642E5093" w:rsidR="00CF004B" w:rsidRPr="00202F3D" w:rsidRDefault="00B749F4" w:rsidP="007A7106">
      <w:pPr>
        <w:rPr>
          <w:lang w:val="fr-CA"/>
        </w:rPr>
      </w:pPr>
      <w:r w:rsidRPr="00202F3D">
        <w:rPr>
          <w:lang w:val="fr-CA"/>
        </w:rPr>
        <w:t>Résumé </w:t>
      </w:r>
      <w:r w:rsidR="00CF004B" w:rsidRPr="00202F3D">
        <w:rPr>
          <w:lang w:val="fr-CA"/>
        </w:rPr>
        <w:t xml:space="preserve">: </w:t>
      </w:r>
      <w:r w:rsidR="00987A29" w:rsidRPr="00202F3D">
        <w:rPr>
          <w:lang w:val="fr-CA"/>
        </w:rPr>
        <w:t>Comprend une liste de vérification pour la conception d’espaces publics ainsi qu’un document présentant les sept principes de conception universelle</w:t>
      </w:r>
      <w:r w:rsidR="00CF004B" w:rsidRPr="00202F3D">
        <w:rPr>
          <w:lang w:val="fr-CA"/>
        </w:rPr>
        <w:t xml:space="preserve">. </w:t>
      </w:r>
    </w:p>
    <w:p w14:paraId="7589A458" w14:textId="5AEA1A0F" w:rsidR="00CF004B" w:rsidRPr="00202F3D" w:rsidRDefault="00292896" w:rsidP="00292896">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99" w:history="1">
        <w:r w:rsidRPr="00202F3D">
          <w:rPr>
            <w:rStyle w:val="Hyperlink"/>
            <w:lang w:val="fr-CA"/>
          </w:rPr>
          <w:t>accessabilityadvantage.ca/resources</w:t>
        </w:r>
      </w:hyperlink>
      <w:r w:rsidRPr="00202F3D">
        <w:rPr>
          <w:lang w:val="fr-CA"/>
        </w:rPr>
        <w:t xml:space="preserve"> </w:t>
      </w:r>
      <w:r w:rsidR="00987A29" w:rsidRPr="00202F3D">
        <w:rPr>
          <w:lang w:val="fr-CA"/>
        </w:rPr>
        <w:t>(en anglais)</w:t>
      </w:r>
    </w:p>
    <w:p w14:paraId="3C72A886" w14:textId="1E3C4B42" w:rsidR="00CA4902" w:rsidRPr="00202F3D" w:rsidRDefault="00711018" w:rsidP="007A7106">
      <w:pPr>
        <w:rPr>
          <w:b/>
          <w:lang w:val="fr-CA"/>
        </w:rPr>
      </w:pPr>
      <w:r w:rsidRPr="00202F3D">
        <w:rPr>
          <w:rFonts w:ascii="Calibri" w:eastAsia="Calibri" w:hAnsi="Calibri" w:cs="Calibri"/>
          <w:b/>
          <w:lang w:val="fr-CA"/>
        </w:rPr>
        <w:t>5.</w:t>
      </w:r>
      <w:r w:rsidR="00CC2BF3" w:rsidRPr="00202F3D">
        <w:rPr>
          <w:rFonts w:ascii="Calibri" w:eastAsia="Calibri" w:hAnsi="Calibri" w:cs="Calibri"/>
          <w:b/>
          <w:lang w:val="fr-CA"/>
        </w:rPr>
        <w:t>0.</w:t>
      </w:r>
      <w:r w:rsidRPr="00202F3D">
        <w:rPr>
          <w:rFonts w:ascii="Calibri" w:eastAsia="Calibri" w:hAnsi="Calibri" w:cs="Calibri"/>
          <w:b/>
          <w:lang w:val="fr-CA"/>
        </w:rPr>
        <w:t>2</w:t>
      </w:r>
      <w:r w:rsidRPr="00202F3D">
        <w:rPr>
          <w:rFonts w:ascii="Calibri" w:eastAsia="Calibri" w:hAnsi="Calibri" w:cs="Calibri"/>
          <w:b/>
          <w:lang w:val="fr-CA"/>
        </w:rPr>
        <w:tab/>
      </w:r>
      <w:r w:rsidR="00B06065" w:rsidRPr="00202F3D">
        <w:rPr>
          <w:rFonts w:ascii="Calibri" w:eastAsia="Calibri" w:hAnsi="Calibri" w:cs="Calibri"/>
          <w:b/>
          <w:lang w:val="fr-CA"/>
        </w:rPr>
        <w:t>Patrimoine accessible : une boîte à outils sur l’accessibilité pour les organisations et  institutions patrimoniales ontariennes (</w:t>
      </w:r>
      <w:r w:rsidR="00CA4902" w:rsidRPr="00202F3D">
        <w:rPr>
          <w:rFonts w:ascii="Calibri" w:eastAsia="Calibri" w:hAnsi="Calibri" w:cs="Calibri"/>
          <w:b/>
          <w:i/>
          <w:lang w:val="fr-CA"/>
        </w:rPr>
        <w:t>Accessible H</w:t>
      </w:r>
      <w:r w:rsidR="009D1D6C" w:rsidRPr="00202F3D">
        <w:rPr>
          <w:rFonts w:ascii="Calibri" w:eastAsia="Calibri" w:hAnsi="Calibri" w:cs="Calibri"/>
          <w:b/>
          <w:i/>
          <w:lang w:val="fr-CA"/>
        </w:rPr>
        <w:t>eritage: An Accessibility Toolk</w:t>
      </w:r>
      <w:r w:rsidR="00CA4902" w:rsidRPr="00202F3D">
        <w:rPr>
          <w:rFonts w:ascii="Calibri" w:eastAsia="Calibri" w:hAnsi="Calibri" w:cs="Calibri"/>
          <w:b/>
          <w:i/>
          <w:lang w:val="fr-CA"/>
        </w:rPr>
        <w:t>it for Ontario’s Heritage Organizations and Institutions</w:t>
      </w:r>
      <w:r w:rsidR="00B06065" w:rsidRPr="00202F3D">
        <w:rPr>
          <w:rFonts w:ascii="Calibri" w:eastAsia="Calibri" w:hAnsi="Calibri" w:cs="Calibri"/>
          <w:b/>
          <w:lang w:val="fr-CA"/>
        </w:rPr>
        <w:t>)</w:t>
      </w:r>
      <w:r w:rsidR="00CA4902" w:rsidRPr="00202F3D">
        <w:rPr>
          <w:b/>
          <w:lang w:val="fr-CA"/>
        </w:rPr>
        <w:t xml:space="preserve"> </w:t>
      </w:r>
    </w:p>
    <w:p w14:paraId="15B7ED88" w14:textId="6D1BC096" w:rsidR="00CA4902" w:rsidRPr="00202F3D" w:rsidRDefault="00CA4902" w:rsidP="007A7106">
      <w:pPr>
        <w:rPr>
          <w:lang w:val="fr-CA"/>
        </w:rPr>
      </w:pPr>
      <w:r w:rsidRPr="00202F3D">
        <w:rPr>
          <w:lang w:val="fr-CA"/>
        </w:rPr>
        <w:t>Source</w:t>
      </w:r>
      <w:r w:rsidR="00B749F4" w:rsidRPr="00202F3D">
        <w:rPr>
          <w:lang w:val="fr-CA"/>
        </w:rPr>
        <w:t> </w:t>
      </w:r>
      <w:r w:rsidRPr="00202F3D">
        <w:rPr>
          <w:lang w:val="fr-CA"/>
        </w:rPr>
        <w:t xml:space="preserve">: Ontario Historical Society </w:t>
      </w:r>
    </w:p>
    <w:p w14:paraId="7269F437" w14:textId="682F8E47" w:rsidR="00B06065" w:rsidRPr="00202F3D" w:rsidRDefault="00B749F4" w:rsidP="007A7106">
      <w:pPr>
        <w:rPr>
          <w:lang w:val="fr-CA"/>
        </w:rPr>
      </w:pPr>
      <w:r w:rsidRPr="00202F3D">
        <w:rPr>
          <w:lang w:val="fr-CA"/>
        </w:rPr>
        <w:t>Résumé </w:t>
      </w:r>
      <w:r w:rsidR="009D1D6C" w:rsidRPr="00202F3D">
        <w:rPr>
          <w:lang w:val="fr-CA"/>
        </w:rPr>
        <w:t xml:space="preserve">: </w:t>
      </w:r>
      <w:r w:rsidR="00B06065" w:rsidRPr="00202F3D">
        <w:rPr>
          <w:lang w:val="fr-CA"/>
        </w:rPr>
        <w:t>Cette boîte à outils offre une approche en huit modules pour aider les organisations patrimoniales à devenir plus accessibles.</w:t>
      </w:r>
    </w:p>
    <w:p w14:paraId="5B365BDD" w14:textId="5E7065E2" w:rsidR="00CA4902" w:rsidRPr="00202F3D" w:rsidRDefault="00292896" w:rsidP="00292896">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0" w:anchor="toolkit" w:history="1">
        <w:r w:rsidRPr="00202F3D">
          <w:rPr>
            <w:rStyle w:val="Hyperlink"/>
            <w:lang w:val="fr-CA"/>
          </w:rPr>
          <w:t>ontariohistoricalsociety.ca/accessible-heritage/#toolkit</w:t>
        </w:r>
      </w:hyperlink>
      <w:r w:rsidRPr="00202F3D">
        <w:rPr>
          <w:lang w:val="fr-CA"/>
        </w:rPr>
        <w:t xml:space="preserve"> </w:t>
      </w:r>
      <w:r w:rsidR="00B06065" w:rsidRPr="00202F3D">
        <w:rPr>
          <w:lang w:val="fr-CA"/>
        </w:rPr>
        <w:t>(en anglais)</w:t>
      </w:r>
    </w:p>
    <w:p w14:paraId="4F6F2000" w14:textId="3D863A8E" w:rsidR="007A7106" w:rsidRPr="00202F3D" w:rsidRDefault="00711018" w:rsidP="008F3007">
      <w:pPr>
        <w:ind w:left="756" w:hanging="756"/>
        <w:rPr>
          <w:lang w:val="fr-CA"/>
        </w:rPr>
      </w:pPr>
      <w:r w:rsidRPr="00202F3D">
        <w:rPr>
          <w:b/>
          <w:lang w:val="fr-CA"/>
        </w:rPr>
        <w:t>5.</w:t>
      </w:r>
      <w:r w:rsidR="00CC2BF3" w:rsidRPr="00202F3D">
        <w:rPr>
          <w:b/>
          <w:lang w:val="fr-CA"/>
        </w:rPr>
        <w:t>0.</w:t>
      </w:r>
      <w:r w:rsidRPr="00202F3D">
        <w:rPr>
          <w:b/>
          <w:lang w:val="fr-CA"/>
        </w:rPr>
        <w:t>3</w:t>
      </w:r>
      <w:r w:rsidRPr="00202F3D">
        <w:rPr>
          <w:b/>
          <w:lang w:val="fr-CA"/>
        </w:rPr>
        <w:tab/>
      </w:r>
      <w:r w:rsidR="00F7602B" w:rsidRPr="00202F3D">
        <w:rPr>
          <w:b/>
          <w:lang w:val="fr-CA"/>
        </w:rPr>
        <w:t xml:space="preserve">Pratiques exemplaires </w:t>
      </w:r>
      <w:r w:rsidR="00B06065" w:rsidRPr="00202F3D">
        <w:rPr>
          <w:b/>
          <w:lang w:val="fr-CA"/>
        </w:rPr>
        <w:t>en accessibilité pour les a</w:t>
      </w:r>
      <w:r w:rsidR="007A7106" w:rsidRPr="00202F3D">
        <w:rPr>
          <w:b/>
          <w:lang w:val="fr-CA"/>
        </w:rPr>
        <w:t>rchitect</w:t>
      </w:r>
      <w:r w:rsidR="00B06065" w:rsidRPr="00202F3D">
        <w:rPr>
          <w:b/>
          <w:lang w:val="fr-CA"/>
        </w:rPr>
        <w:t>e</w:t>
      </w:r>
      <w:r w:rsidR="007A7106" w:rsidRPr="00202F3D">
        <w:rPr>
          <w:b/>
          <w:lang w:val="fr-CA"/>
        </w:rPr>
        <w:t xml:space="preserve">s, </w:t>
      </w:r>
      <w:r w:rsidR="00B06065" w:rsidRPr="00202F3D">
        <w:rPr>
          <w:b/>
          <w:lang w:val="fr-CA"/>
        </w:rPr>
        <w:t>les concepteurs et les espaces créati</w:t>
      </w:r>
      <w:r w:rsidR="00D2516D">
        <w:rPr>
          <w:b/>
          <w:lang w:val="fr-CA"/>
        </w:rPr>
        <w:t>fs</w:t>
      </w:r>
      <w:r w:rsidR="00F7602B" w:rsidRPr="00202F3D">
        <w:rPr>
          <w:b/>
          <w:lang w:val="fr-CA"/>
        </w:rPr>
        <w:t xml:space="preserve"> </w:t>
      </w:r>
      <w:r w:rsidR="00B06065" w:rsidRPr="00202F3D">
        <w:rPr>
          <w:b/>
          <w:lang w:val="fr-CA"/>
        </w:rPr>
        <w:t>(w</w:t>
      </w:r>
      <w:r w:rsidR="00D52846" w:rsidRPr="00202F3D">
        <w:rPr>
          <w:b/>
          <w:lang w:val="fr-CA"/>
        </w:rPr>
        <w:t>ebina</w:t>
      </w:r>
      <w:r w:rsidR="00B06065" w:rsidRPr="00202F3D">
        <w:rPr>
          <w:b/>
          <w:lang w:val="fr-CA"/>
        </w:rPr>
        <w:t>i</w:t>
      </w:r>
      <w:r w:rsidR="00D52846" w:rsidRPr="00202F3D">
        <w:rPr>
          <w:b/>
          <w:lang w:val="fr-CA"/>
        </w:rPr>
        <w:t>r</w:t>
      </w:r>
      <w:r w:rsidR="00B06065" w:rsidRPr="00202F3D">
        <w:rPr>
          <w:b/>
          <w:lang w:val="fr-CA"/>
        </w:rPr>
        <w:t>e</w:t>
      </w:r>
      <w:r w:rsidR="00D52846" w:rsidRPr="00202F3D">
        <w:rPr>
          <w:b/>
          <w:lang w:val="fr-CA"/>
        </w:rPr>
        <w:t xml:space="preserve">, </w:t>
      </w:r>
      <w:r w:rsidR="007A7106" w:rsidRPr="00202F3D">
        <w:rPr>
          <w:b/>
          <w:lang w:val="fr-CA"/>
        </w:rPr>
        <w:t>14:56 - 31:00)</w:t>
      </w:r>
      <w:r w:rsidR="007A7106" w:rsidRPr="00202F3D">
        <w:rPr>
          <w:lang w:val="fr-CA"/>
        </w:rPr>
        <w:t xml:space="preserve"> </w:t>
      </w:r>
    </w:p>
    <w:p w14:paraId="752B7D5C" w14:textId="12580F27" w:rsidR="007A7106" w:rsidRPr="00202F3D" w:rsidRDefault="007A7106" w:rsidP="007A7106">
      <w:pPr>
        <w:rPr>
          <w:lang w:val="fr-CA"/>
        </w:rPr>
      </w:pPr>
      <w:r w:rsidRPr="00202F3D">
        <w:rPr>
          <w:lang w:val="fr-CA"/>
        </w:rPr>
        <w:t>Source</w:t>
      </w:r>
      <w:r w:rsidR="00B749F4" w:rsidRPr="00202F3D">
        <w:rPr>
          <w:lang w:val="fr-CA"/>
        </w:rPr>
        <w:t> </w:t>
      </w:r>
      <w:r w:rsidRPr="00202F3D">
        <w:rPr>
          <w:lang w:val="fr-CA"/>
        </w:rPr>
        <w:t>: ArtsBuild Ontario</w:t>
      </w:r>
    </w:p>
    <w:p w14:paraId="7C72AB5A" w14:textId="299675D0" w:rsidR="00F7602B" w:rsidRPr="00202F3D" w:rsidRDefault="00B749F4" w:rsidP="007A7106">
      <w:pPr>
        <w:rPr>
          <w:lang w:val="fr-CA"/>
        </w:rPr>
      </w:pPr>
      <w:r w:rsidRPr="00202F3D">
        <w:rPr>
          <w:lang w:val="fr-CA"/>
        </w:rPr>
        <w:t>Résumé </w:t>
      </w:r>
      <w:r w:rsidR="007A7106" w:rsidRPr="00202F3D">
        <w:rPr>
          <w:lang w:val="fr-CA"/>
        </w:rPr>
        <w:t xml:space="preserve">: Amy Pothier, </w:t>
      </w:r>
      <w:r w:rsidR="00F7602B" w:rsidRPr="00202F3D">
        <w:rPr>
          <w:lang w:val="fr-CA"/>
        </w:rPr>
        <w:t>consultante en accessibilité et en code du bâtiment avec Gensler, partage des pratiques exemplaires pour créer une demande de propositions (RFP) pour projets d’immobilisation</w:t>
      </w:r>
      <w:r w:rsidR="00CF5E5A" w:rsidRPr="00202F3D">
        <w:rPr>
          <w:lang w:val="fr-CA"/>
        </w:rPr>
        <w:t>; des processus de conception;</w:t>
      </w:r>
      <w:r w:rsidR="00F7602B" w:rsidRPr="00202F3D">
        <w:rPr>
          <w:lang w:val="fr-CA"/>
        </w:rPr>
        <w:t xml:space="preserve"> </w:t>
      </w:r>
      <w:r w:rsidR="00CF5E5A" w:rsidRPr="00202F3D">
        <w:rPr>
          <w:lang w:val="fr-CA"/>
        </w:rPr>
        <w:t xml:space="preserve">ce qu’il faut pour </w:t>
      </w:r>
      <w:r w:rsidR="00DA66FD" w:rsidRPr="00202F3D">
        <w:rPr>
          <w:lang w:val="fr-CA"/>
        </w:rPr>
        <w:t>mener à bien une construction</w:t>
      </w:r>
      <w:r w:rsidR="00CF5E5A" w:rsidRPr="00202F3D">
        <w:rPr>
          <w:lang w:val="fr-CA"/>
        </w:rPr>
        <w:t>;</w:t>
      </w:r>
      <w:r w:rsidR="00DA66FD" w:rsidRPr="00202F3D">
        <w:rPr>
          <w:lang w:val="fr-CA"/>
        </w:rPr>
        <w:t xml:space="preserve"> et </w:t>
      </w:r>
      <w:r w:rsidR="00CF5E5A" w:rsidRPr="00202F3D">
        <w:rPr>
          <w:lang w:val="fr-CA"/>
        </w:rPr>
        <w:t>d</w:t>
      </w:r>
      <w:r w:rsidR="00DA66FD" w:rsidRPr="00202F3D">
        <w:rPr>
          <w:lang w:val="fr-CA"/>
        </w:rPr>
        <w:t xml:space="preserve">es enseignements </w:t>
      </w:r>
      <w:r w:rsidR="00CF5E5A" w:rsidRPr="00202F3D">
        <w:rPr>
          <w:lang w:val="fr-CA"/>
        </w:rPr>
        <w:t>à tirer</w:t>
      </w:r>
      <w:r w:rsidR="00DA66FD" w:rsidRPr="00202F3D">
        <w:rPr>
          <w:lang w:val="fr-CA"/>
        </w:rPr>
        <w:t>.</w:t>
      </w:r>
    </w:p>
    <w:p w14:paraId="21A18F50" w14:textId="772971DA" w:rsidR="00292896" w:rsidRPr="00202F3D" w:rsidRDefault="00292896" w:rsidP="00292896">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1" w:history="1">
        <w:r w:rsidRPr="00202F3D">
          <w:rPr>
            <w:rStyle w:val="Hyperlink"/>
            <w:lang w:val="fr-CA"/>
          </w:rPr>
          <w:t>artsbuildontario.adobeconnect.com/_a1123960638/p3wq3ivkfqg9/?proto=true</w:t>
        </w:r>
      </w:hyperlink>
      <w:r w:rsidRPr="00202F3D">
        <w:rPr>
          <w:lang w:val="fr-CA"/>
        </w:rPr>
        <w:t xml:space="preserve"> </w:t>
      </w:r>
      <w:r w:rsidR="00D01C68" w:rsidRPr="00202F3D">
        <w:rPr>
          <w:lang w:val="fr-CA"/>
        </w:rPr>
        <w:t>(en anglais)</w:t>
      </w:r>
    </w:p>
    <w:p w14:paraId="2965C6ED" w14:textId="70634431" w:rsidR="00330883" w:rsidRPr="00202F3D" w:rsidRDefault="00330883" w:rsidP="00330883">
      <w:pPr>
        <w:spacing w:after="200"/>
        <w:rPr>
          <w:lang w:val="fr-CA"/>
        </w:rPr>
      </w:pPr>
      <w:r w:rsidRPr="00202F3D">
        <w:rPr>
          <w:lang w:val="fr-CA"/>
        </w:rPr>
        <w:t xml:space="preserve">Veuillez noter que pour visionner cet enregistrement du webinaire, vous devrez télécharger Adobe Connect. Vous pouvez télécharger la plateforme ici : </w:t>
      </w:r>
      <w:hyperlink r:id="rId102" w:history="1">
        <w:r w:rsidRPr="00202F3D">
          <w:rPr>
            <w:rStyle w:val="Hyperlink"/>
            <w:lang w:val="fr-CA"/>
          </w:rPr>
          <w:t>helpx.adobe.com/adobe-connect/connect-downloads-updates.html</w:t>
        </w:r>
      </w:hyperlink>
      <w:r w:rsidRPr="00202F3D">
        <w:rPr>
          <w:lang w:val="fr-CA"/>
        </w:rPr>
        <w:t xml:space="preserve"> (en anglais)</w:t>
      </w:r>
    </w:p>
    <w:p w14:paraId="49F19DDE" w14:textId="77777777" w:rsidR="00FE5048" w:rsidRDefault="00FE5048">
      <w:pPr>
        <w:spacing w:after="200"/>
        <w:rPr>
          <w:b/>
          <w:lang w:val="fr-CA"/>
        </w:rPr>
      </w:pPr>
      <w:r>
        <w:rPr>
          <w:b/>
          <w:lang w:val="fr-CA"/>
        </w:rPr>
        <w:br w:type="page"/>
      </w:r>
    </w:p>
    <w:p w14:paraId="32712E34" w14:textId="49E0A39D" w:rsidR="007A7106" w:rsidRPr="00202F3D" w:rsidRDefault="0055285B" w:rsidP="007A7106">
      <w:pPr>
        <w:rPr>
          <w:b/>
          <w:lang w:val="fr-CA"/>
        </w:rPr>
      </w:pPr>
      <w:r w:rsidRPr="00202F3D">
        <w:rPr>
          <w:b/>
          <w:lang w:val="fr-CA"/>
        </w:rPr>
        <w:t>5.</w:t>
      </w:r>
      <w:r w:rsidR="00CC2BF3" w:rsidRPr="00202F3D">
        <w:rPr>
          <w:b/>
          <w:lang w:val="fr-CA"/>
        </w:rPr>
        <w:t>0.</w:t>
      </w:r>
      <w:r w:rsidRPr="00202F3D">
        <w:rPr>
          <w:b/>
          <w:lang w:val="fr-CA"/>
        </w:rPr>
        <w:t>4</w:t>
      </w:r>
      <w:r w:rsidRPr="00202F3D">
        <w:rPr>
          <w:b/>
          <w:lang w:val="fr-CA"/>
        </w:rPr>
        <w:tab/>
      </w:r>
      <w:r w:rsidR="00007938" w:rsidRPr="00202F3D">
        <w:rPr>
          <w:b/>
          <w:lang w:val="fr-CA"/>
        </w:rPr>
        <w:t>Éliminons les barrières architecturales </w:t>
      </w:r>
      <w:r w:rsidR="007A7106" w:rsidRPr="00202F3D">
        <w:rPr>
          <w:b/>
          <w:lang w:val="fr-CA"/>
        </w:rPr>
        <w:t xml:space="preserve">: </w:t>
      </w:r>
      <w:r w:rsidR="00007938" w:rsidRPr="00202F3D">
        <w:rPr>
          <w:b/>
          <w:lang w:val="fr-CA"/>
        </w:rPr>
        <w:t>créer des environnements a</w:t>
      </w:r>
      <w:r w:rsidR="007A7106" w:rsidRPr="00202F3D">
        <w:rPr>
          <w:b/>
          <w:lang w:val="fr-CA"/>
        </w:rPr>
        <w:t>ccessible</w:t>
      </w:r>
      <w:r w:rsidR="00007938" w:rsidRPr="00202F3D">
        <w:rPr>
          <w:b/>
          <w:lang w:val="fr-CA"/>
        </w:rPr>
        <w:t>s pour les personnes touchées par la cécité</w:t>
      </w:r>
    </w:p>
    <w:p w14:paraId="3B063C76" w14:textId="6BD8A61A" w:rsidR="007A7106" w:rsidRPr="00202F3D" w:rsidRDefault="007A7106" w:rsidP="007A7106">
      <w:pPr>
        <w:rPr>
          <w:lang w:val="fr-CA"/>
        </w:rPr>
      </w:pPr>
      <w:r w:rsidRPr="00202F3D">
        <w:rPr>
          <w:lang w:val="fr-CA"/>
        </w:rPr>
        <w:t>Source</w:t>
      </w:r>
      <w:r w:rsidR="00B749F4" w:rsidRPr="00202F3D">
        <w:rPr>
          <w:lang w:val="fr-CA"/>
        </w:rPr>
        <w:t> </w:t>
      </w:r>
      <w:r w:rsidR="00007938" w:rsidRPr="00202F3D">
        <w:rPr>
          <w:lang w:val="fr-CA"/>
        </w:rPr>
        <w:t xml:space="preserve">: </w:t>
      </w:r>
      <w:r w:rsidRPr="00202F3D">
        <w:rPr>
          <w:lang w:val="fr-CA"/>
        </w:rPr>
        <w:t xml:space="preserve">Foundation </w:t>
      </w:r>
      <w:r w:rsidR="00007938" w:rsidRPr="00202F3D">
        <w:rPr>
          <w:lang w:val="fr-CA"/>
        </w:rPr>
        <w:t>INCA</w:t>
      </w:r>
    </w:p>
    <w:p w14:paraId="794A3DDA" w14:textId="5C89A2C3" w:rsidR="007A7106" w:rsidRPr="00202F3D" w:rsidRDefault="00B749F4" w:rsidP="007A7106">
      <w:pPr>
        <w:rPr>
          <w:lang w:val="fr-CA"/>
        </w:rPr>
      </w:pPr>
      <w:r w:rsidRPr="00202F3D">
        <w:rPr>
          <w:lang w:val="fr-CA"/>
        </w:rPr>
        <w:t>Résumé </w:t>
      </w:r>
      <w:r w:rsidR="007A7106" w:rsidRPr="00202F3D">
        <w:rPr>
          <w:lang w:val="fr-CA"/>
        </w:rPr>
        <w:t xml:space="preserve">: </w:t>
      </w:r>
      <w:r w:rsidR="00686856" w:rsidRPr="00202F3D">
        <w:rPr>
          <w:lang w:val="fr-CA"/>
        </w:rPr>
        <w:t xml:space="preserve">Les </w:t>
      </w:r>
      <w:r w:rsidR="00424395" w:rsidRPr="00202F3D">
        <w:rPr>
          <w:lang w:val="fr-CA"/>
        </w:rPr>
        <w:t>recommandations concernant la conception présentées dans cette ressource se concentrent principalement sur les besoins de personnes touchées par la cécité, incluant celles qui sont sourdes et aveugles.</w:t>
      </w:r>
    </w:p>
    <w:p w14:paraId="4BE18769" w14:textId="0A408C74" w:rsidR="00512C57" w:rsidRPr="00202F3D" w:rsidRDefault="00292896" w:rsidP="00292896">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3" w:history="1">
        <w:r w:rsidR="00007938" w:rsidRPr="00202F3D">
          <w:rPr>
            <w:rStyle w:val="Hyperlink"/>
            <w:lang w:val="fr-CA"/>
          </w:rPr>
          <w:t>www.clearingourpath.ca/8.0.0-design-needs_f.php</w:t>
        </w:r>
      </w:hyperlink>
      <w:r w:rsidRPr="00202F3D">
        <w:rPr>
          <w:lang w:val="fr-CA"/>
        </w:rPr>
        <w:t xml:space="preserve"> </w:t>
      </w:r>
    </w:p>
    <w:p w14:paraId="7FDE1BD0" w14:textId="17961FA6" w:rsidR="007A7106" w:rsidRPr="00202F3D" w:rsidRDefault="00711018" w:rsidP="00512C57">
      <w:pPr>
        <w:rPr>
          <w:b/>
          <w:lang w:val="fr-CA"/>
        </w:rPr>
      </w:pPr>
      <w:r w:rsidRPr="00202F3D">
        <w:rPr>
          <w:b/>
          <w:lang w:val="fr-CA"/>
        </w:rPr>
        <w:t>5.</w:t>
      </w:r>
      <w:r w:rsidR="00CC2BF3" w:rsidRPr="00202F3D">
        <w:rPr>
          <w:b/>
          <w:lang w:val="fr-CA"/>
        </w:rPr>
        <w:t>0.</w:t>
      </w:r>
      <w:r w:rsidR="0055285B" w:rsidRPr="00202F3D">
        <w:rPr>
          <w:b/>
          <w:lang w:val="fr-CA"/>
        </w:rPr>
        <w:t>5</w:t>
      </w:r>
      <w:r w:rsidRPr="00202F3D">
        <w:rPr>
          <w:b/>
          <w:lang w:val="fr-CA"/>
        </w:rPr>
        <w:tab/>
      </w:r>
      <w:r w:rsidR="00202F3D" w:rsidRPr="00202F3D">
        <w:rPr>
          <w:rStyle w:val="Strong"/>
          <w:color w:val="222222"/>
          <w:lang w:val="fr-CA"/>
        </w:rPr>
        <w:t>Conception des espaces publics, niveau avancé : comment les espaces créati</w:t>
      </w:r>
      <w:r w:rsidR="00D2516D">
        <w:rPr>
          <w:rStyle w:val="Strong"/>
          <w:color w:val="222222"/>
          <w:lang w:val="fr-CA"/>
        </w:rPr>
        <w:t>fs</w:t>
      </w:r>
      <w:r w:rsidR="00202F3D" w:rsidRPr="00202F3D">
        <w:rPr>
          <w:rStyle w:val="Strong"/>
          <w:color w:val="222222"/>
          <w:lang w:val="fr-CA"/>
        </w:rPr>
        <w:t xml:space="preserve"> peuvent-ils aller au-delà de la norme</w:t>
      </w:r>
      <w:r w:rsidR="007A7106" w:rsidRPr="00202F3D">
        <w:rPr>
          <w:b/>
          <w:lang w:val="fr-CA"/>
        </w:rPr>
        <w:t xml:space="preserve">? (Webinar, 13:43 </w:t>
      </w:r>
      <w:r w:rsidR="007F46EB" w:rsidRPr="00202F3D">
        <w:rPr>
          <w:b/>
          <w:lang w:val="fr-CA"/>
        </w:rPr>
        <w:t>– 32:36</w:t>
      </w:r>
      <w:r w:rsidR="007A7106" w:rsidRPr="00202F3D">
        <w:rPr>
          <w:b/>
          <w:lang w:val="fr-CA"/>
        </w:rPr>
        <w:t>)</w:t>
      </w:r>
      <w:r w:rsidR="00D73F1A" w:rsidRPr="00202F3D">
        <w:rPr>
          <w:b/>
          <w:lang w:val="fr-CA"/>
        </w:rPr>
        <w:t xml:space="preserve"> </w:t>
      </w:r>
    </w:p>
    <w:p w14:paraId="06DDE650" w14:textId="40A08D48" w:rsidR="007A7106" w:rsidRPr="00202F3D" w:rsidRDefault="007A7106" w:rsidP="007A7106">
      <w:pPr>
        <w:rPr>
          <w:lang w:val="fr-CA"/>
        </w:rPr>
      </w:pPr>
      <w:r w:rsidRPr="00202F3D">
        <w:rPr>
          <w:lang w:val="fr-CA"/>
        </w:rPr>
        <w:t>Source</w:t>
      </w:r>
      <w:r w:rsidR="00B749F4" w:rsidRPr="00202F3D">
        <w:rPr>
          <w:lang w:val="fr-CA"/>
        </w:rPr>
        <w:t> </w:t>
      </w:r>
      <w:r w:rsidRPr="00202F3D">
        <w:rPr>
          <w:lang w:val="fr-CA"/>
        </w:rPr>
        <w:t>: ArtsBuild Ontario</w:t>
      </w:r>
    </w:p>
    <w:p w14:paraId="09D94656" w14:textId="41A92416" w:rsidR="007A7106" w:rsidRPr="00202F3D" w:rsidRDefault="00B749F4" w:rsidP="00A30CAD">
      <w:pPr>
        <w:rPr>
          <w:lang w:val="fr-CA"/>
        </w:rPr>
      </w:pPr>
      <w:r w:rsidRPr="00202F3D">
        <w:rPr>
          <w:lang w:val="fr-CA"/>
        </w:rPr>
        <w:t>Résumé </w:t>
      </w:r>
      <w:r w:rsidR="007A7106" w:rsidRPr="00202F3D">
        <w:rPr>
          <w:lang w:val="fr-CA"/>
        </w:rPr>
        <w:t xml:space="preserve">: Lorene </w:t>
      </w:r>
      <w:r w:rsidR="00D73F1A" w:rsidRPr="00202F3D">
        <w:rPr>
          <w:bCs/>
          <w:lang w:val="fr-CA"/>
        </w:rPr>
        <w:t>Casiez</w:t>
      </w:r>
      <w:r w:rsidR="007A7106" w:rsidRPr="00202F3D">
        <w:rPr>
          <w:bCs/>
          <w:lang w:val="fr-CA"/>
        </w:rPr>
        <w:t>,</w:t>
      </w:r>
      <w:r w:rsidR="007A7106" w:rsidRPr="00202F3D">
        <w:rPr>
          <w:lang w:val="fr-CA"/>
        </w:rPr>
        <w:t xml:space="preserve"> </w:t>
      </w:r>
      <w:r w:rsidR="00202F3D" w:rsidRPr="00202F3D">
        <w:rPr>
          <w:lang w:val="fr-CA"/>
        </w:rPr>
        <w:t xml:space="preserve">chef, Accessibilité et pratiques de bien-être avec </w:t>
      </w:r>
      <w:r w:rsidR="007A7106" w:rsidRPr="00202F3D">
        <w:rPr>
          <w:lang w:val="fr-CA"/>
        </w:rPr>
        <w:t>Human Space</w:t>
      </w:r>
      <w:r w:rsidR="00DD27CC" w:rsidRPr="00202F3D">
        <w:rPr>
          <w:lang w:val="fr-CA"/>
        </w:rPr>
        <w:t>, discu</w:t>
      </w:r>
      <w:r w:rsidR="00202F3D">
        <w:rPr>
          <w:lang w:val="fr-CA"/>
        </w:rPr>
        <w:t>te de stratégies clés de conception acc</w:t>
      </w:r>
      <w:r w:rsidR="00A30CAD">
        <w:rPr>
          <w:lang w:val="fr-CA"/>
        </w:rPr>
        <w:t>essible, ainsi que des lacunes dans la</w:t>
      </w:r>
      <w:r w:rsidR="00202F3D">
        <w:rPr>
          <w:lang w:val="fr-CA"/>
        </w:rPr>
        <w:t xml:space="preserve"> conception et</w:t>
      </w:r>
      <w:r w:rsidR="00A30CAD">
        <w:rPr>
          <w:lang w:val="fr-CA"/>
        </w:rPr>
        <w:t xml:space="preserve"> des processus nécessaires pour créer des espaces accessibles.</w:t>
      </w:r>
      <w:r w:rsidR="007A7106" w:rsidRPr="00202F3D">
        <w:rPr>
          <w:lang w:val="fr-CA"/>
        </w:rPr>
        <w:t xml:space="preserve"> </w:t>
      </w:r>
    </w:p>
    <w:p w14:paraId="6AA65A4C" w14:textId="55724778" w:rsidR="00EE6920" w:rsidRPr="00202F3D" w:rsidRDefault="00292896" w:rsidP="00F7612E">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4" w:history="1">
        <w:r w:rsidRPr="00202F3D">
          <w:rPr>
            <w:rStyle w:val="Hyperlink"/>
            <w:lang w:val="fr-CA"/>
          </w:rPr>
          <w:t>artsbuildontario.adobeconnect.com/_a1123960638/p3uclah4h4pv/?proto=true</w:t>
        </w:r>
      </w:hyperlink>
      <w:r w:rsidRPr="00202F3D">
        <w:rPr>
          <w:lang w:val="fr-CA"/>
        </w:rPr>
        <w:t xml:space="preserve"> </w:t>
      </w:r>
      <w:r w:rsidR="00D01C68" w:rsidRPr="00202F3D">
        <w:rPr>
          <w:lang w:val="fr-CA"/>
        </w:rPr>
        <w:t>(en anglais)</w:t>
      </w:r>
    </w:p>
    <w:p w14:paraId="408D3922" w14:textId="3C43951E" w:rsidR="00330883" w:rsidRPr="00202F3D" w:rsidRDefault="00330883" w:rsidP="00330883">
      <w:pPr>
        <w:spacing w:after="200"/>
        <w:rPr>
          <w:lang w:val="fr-CA"/>
        </w:rPr>
      </w:pPr>
      <w:r w:rsidRPr="00202F3D">
        <w:rPr>
          <w:lang w:val="fr-CA"/>
        </w:rPr>
        <w:t xml:space="preserve">Veuillez noter que pour visionner cet enregistrement du webinaire, vous devrez télécharger Adobe Connect. Vous pouvez télécharger la plateforme ici : </w:t>
      </w:r>
      <w:hyperlink r:id="rId105" w:history="1">
        <w:r w:rsidRPr="00202F3D">
          <w:rPr>
            <w:rStyle w:val="Hyperlink"/>
            <w:lang w:val="fr-CA"/>
          </w:rPr>
          <w:t>helpx.adobe.com/adobe-connect/connect-downloads-updates.html</w:t>
        </w:r>
      </w:hyperlink>
      <w:r w:rsidRPr="00202F3D">
        <w:rPr>
          <w:lang w:val="fr-CA"/>
        </w:rPr>
        <w:t xml:space="preserve"> (en anglais)</w:t>
      </w:r>
    </w:p>
    <w:p w14:paraId="1E46A3FE" w14:textId="76CC38B4" w:rsidR="007A7106" w:rsidRPr="00202F3D" w:rsidRDefault="0055285B" w:rsidP="007A7106">
      <w:pPr>
        <w:rPr>
          <w:b/>
          <w:lang w:val="fr-CA"/>
        </w:rPr>
      </w:pPr>
      <w:r w:rsidRPr="00202F3D">
        <w:rPr>
          <w:b/>
          <w:lang w:val="fr-CA"/>
        </w:rPr>
        <w:t>5.</w:t>
      </w:r>
      <w:r w:rsidR="00CC2BF3" w:rsidRPr="00202F3D">
        <w:rPr>
          <w:b/>
          <w:lang w:val="fr-CA"/>
        </w:rPr>
        <w:t>0.</w:t>
      </w:r>
      <w:r w:rsidR="00512C57" w:rsidRPr="00202F3D">
        <w:rPr>
          <w:b/>
          <w:lang w:val="fr-CA"/>
        </w:rPr>
        <w:t>6</w:t>
      </w:r>
      <w:r w:rsidRPr="00202F3D">
        <w:rPr>
          <w:b/>
          <w:lang w:val="fr-CA"/>
        </w:rPr>
        <w:tab/>
      </w:r>
      <w:r w:rsidR="00CB61CB">
        <w:rPr>
          <w:b/>
          <w:lang w:val="fr-CA"/>
        </w:rPr>
        <w:t>Centre de recherche en conception inclusive (</w:t>
      </w:r>
      <w:r w:rsidR="007A7106" w:rsidRPr="00202F3D">
        <w:rPr>
          <w:b/>
          <w:lang w:val="fr-CA"/>
        </w:rPr>
        <w:t>Inclusive Design Research Centre</w:t>
      </w:r>
      <w:r w:rsidR="00CB61CB">
        <w:rPr>
          <w:b/>
          <w:lang w:val="fr-CA"/>
        </w:rPr>
        <w:t xml:space="preserve"> – </w:t>
      </w:r>
      <w:r w:rsidR="00DD27CC" w:rsidRPr="00202F3D">
        <w:rPr>
          <w:b/>
          <w:lang w:val="fr-CA"/>
        </w:rPr>
        <w:t>IDRC)</w:t>
      </w:r>
    </w:p>
    <w:p w14:paraId="170DFC1A" w14:textId="1C2C9725" w:rsidR="007A7106" w:rsidRPr="00202F3D" w:rsidRDefault="007A7106" w:rsidP="007A7106">
      <w:pPr>
        <w:rPr>
          <w:lang w:val="fr-CA"/>
        </w:rPr>
      </w:pPr>
      <w:r w:rsidRPr="00202F3D">
        <w:rPr>
          <w:lang w:val="fr-CA"/>
        </w:rPr>
        <w:t>Source</w:t>
      </w:r>
      <w:r w:rsidR="00B749F4" w:rsidRPr="00202F3D">
        <w:rPr>
          <w:lang w:val="fr-CA"/>
        </w:rPr>
        <w:t> </w:t>
      </w:r>
      <w:r w:rsidRPr="00202F3D">
        <w:rPr>
          <w:lang w:val="fr-CA"/>
        </w:rPr>
        <w:t>: OCAD University</w:t>
      </w:r>
    </w:p>
    <w:p w14:paraId="6840A79E" w14:textId="00A09F44" w:rsidR="00CB61CB" w:rsidRDefault="00B749F4" w:rsidP="007A7106">
      <w:pPr>
        <w:rPr>
          <w:lang w:val="fr-CA"/>
        </w:rPr>
      </w:pPr>
      <w:r w:rsidRPr="00202F3D">
        <w:rPr>
          <w:lang w:val="fr-CA"/>
        </w:rPr>
        <w:t>Résumé </w:t>
      </w:r>
      <w:r w:rsidR="007A7106" w:rsidRPr="00202F3D">
        <w:rPr>
          <w:lang w:val="fr-CA"/>
        </w:rPr>
        <w:t xml:space="preserve">: </w:t>
      </w:r>
      <w:r w:rsidR="00CB61CB">
        <w:rPr>
          <w:lang w:val="fr-CA"/>
        </w:rPr>
        <w:t>L’</w:t>
      </w:r>
      <w:r w:rsidR="007A7106" w:rsidRPr="00202F3D">
        <w:rPr>
          <w:lang w:val="fr-CA"/>
        </w:rPr>
        <w:t xml:space="preserve">IDRC </w:t>
      </w:r>
      <w:r w:rsidR="00CB61CB">
        <w:rPr>
          <w:lang w:val="fr-CA"/>
        </w:rPr>
        <w:t>est un centre de recherche et de développement de l’université OCAD</w:t>
      </w:r>
      <w:r w:rsidR="00204227">
        <w:rPr>
          <w:lang w:val="fr-CA"/>
        </w:rPr>
        <w:t xml:space="preserve"> où une communauté internationale de d</w:t>
      </w:r>
      <w:r w:rsidR="00D90FDF">
        <w:rPr>
          <w:lang w:val="fr-CA"/>
        </w:rPr>
        <w:t>éveloppeurs « open source », de concepteurs, de chercheurs, de partisans et de bénévoles travaille ensemble pour s’assurer que les technologies de l’information et les pratiques en la matière son</w:t>
      </w:r>
      <w:r w:rsidR="00F37D1C">
        <w:rPr>
          <w:lang w:val="fr-CA"/>
        </w:rPr>
        <w:t>t</w:t>
      </w:r>
      <w:r w:rsidR="00D90FDF">
        <w:rPr>
          <w:lang w:val="fr-CA"/>
        </w:rPr>
        <w:t xml:space="preserve"> conçues de façon inclusive. </w:t>
      </w:r>
    </w:p>
    <w:p w14:paraId="1CF6C501" w14:textId="7A8A7A63" w:rsidR="007A7106" w:rsidRPr="00202F3D" w:rsidRDefault="00F7612E" w:rsidP="00F7612E">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6" w:history="1">
        <w:r w:rsidRPr="00202F3D">
          <w:rPr>
            <w:rStyle w:val="Hyperlink"/>
            <w:lang w:val="fr-CA"/>
          </w:rPr>
          <w:t>idrc.ocadu.ca</w:t>
        </w:r>
      </w:hyperlink>
      <w:r w:rsidRPr="00202F3D">
        <w:rPr>
          <w:lang w:val="fr-CA"/>
        </w:rPr>
        <w:t xml:space="preserve"> </w:t>
      </w:r>
      <w:r w:rsidR="00CB61CB">
        <w:rPr>
          <w:lang w:val="fr-CA"/>
        </w:rPr>
        <w:t>(en anglais)</w:t>
      </w:r>
    </w:p>
    <w:p w14:paraId="41F06A17" w14:textId="14E91987" w:rsidR="007A7106" w:rsidRPr="00202F3D" w:rsidRDefault="0055285B" w:rsidP="007A7106">
      <w:pPr>
        <w:rPr>
          <w:b/>
          <w:lang w:val="fr-CA"/>
        </w:rPr>
      </w:pPr>
      <w:r w:rsidRPr="00202F3D">
        <w:rPr>
          <w:b/>
          <w:lang w:val="fr-CA"/>
        </w:rPr>
        <w:t>5.</w:t>
      </w:r>
      <w:r w:rsidR="00CC2BF3" w:rsidRPr="00202F3D">
        <w:rPr>
          <w:b/>
          <w:lang w:val="fr-CA"/>
        </w:rPr>
        <w:t>0.</w:t>
      </w:r>
      <w:r w:rsidR="00512C57" w:rsidRPr="00202F3D">
        <w:rPr>
          <w:b/>
          <w:lang w:val="fr-CA"/>
        </w:rPr>
        <w:t>7</w:t>
      </w:r>
      <w:r w:rsidRPr="00202F3D">
        <w:rPr>
          <w:b/>
          <w:lang w:val="fr-CA"/>
        </w:rPr>
        <w:tab/>
      </w:r>
      <w:r w:rsidR="00D90FDF">
        <w:rPr>
          <w:b/>
          <w:lang w:val="fr-CA"/>
        </w:rPr>
        <w:t>Trousse d’information sur la conception inclusive</w:t>
      </w:r>
      <w:r w:rsidR="007A7106" w:rsidRPr="00202F3D">
        <w:rPr>
          <w:b/>
          <w:lang w:val="fr-CA"/>
        </w:rPr>
        <w:t xml:space="preserve"> </w:t>
      </w:r>
    </w:p>
    <w:p w14:paraId="3F22CD12" w14:textId="3B0E1362" w:rsidR="007A7106" w:rsidRPr="00202F3D" w:rsidRDefault="007A7106" w:rsidP="007A7106">
      <w:pPr>
        <w:rPr>
          <w:lang w:val="fr-CA"/>
        </w:rPr>
      </w:pPr>
      <w:r w:rsidRPr="00202F3D">
        <w:rPr>
          <w:lang w:val="fr-CA"/>
        </w:rPr>
        <w:t>Source</w:t>
      </w:r>
      <w:r w:rsidR="00B749F4" w:rsidRPr="00202F3D">
        <w:rPr>
          <w:lang w:val="fr-CA"/>
        </w:rPr>
        <w:t> </w:t>
      </w:r>
      <w:r w:rsidRPr="00202F3D">
        <w:rPr>
          <w:lang w:val="fr-CA"/>
        </w:rPr>
        <w:t>: Go</w:t>
      </w:r>
      <w:r w:rsidR="00D90FDF">
        <w:rPr>
          <w:lang w:val="fr-CA"/>
        </w:rPr>
        <w:t>u</w:t>
      </w:r>
      <w:r w:rsidRPr="00202F3D">
        <w:rPr>
          <w:lang w:val="fr-CA"/>
        </w:rPr>
        <w:t>vern</w:t>
      </w:r>
      <w:r w:rsidR="00D90FDF">
        <w:rPr>
          <w:lang w:val="fr-CA"/>
        </w:rPr>
        <w:t>ement de l’</w:t>
      </w:r>
      <w:r w:rsidRPr="00202F3D">
        <w:rPr>
          <w:lang w:val="fr-CA"/>
        </w:rPr>
        <w:t xml:space="preserve">Ontario </w:t>
      </w:r>
    </w:p>
    <w:p w14:paraId="462713BE" w14:textId="6101443B" w:rsidR="00993699" w:rsidRDefault="00B749F4" w:rsidP="007A7106">
      <w:pPr>
        <w:rPr>
          <w:lang w:val="fr-CA"/>
        </w:rPr>
      </w:pPr>
      <w:r w:rsidRPr="00202F3D">
        <w:rPr>
          <w:lang w:val="fr-CA"/>
        </w:rPr>
        <w:t>Résumé </w:t>
      </w:r>
      <w:r w:rsidR="007A7106" w:rsidRPr="00202F3D">
        <w:rPr>
          <w:lang w:val="fr-CA"/>
        </w:rPr>
        <w:t xml:space="preserve">: </w:t>
      </w:r>
      <w:r w:rsidR="00993699">
        <w:rPr>
          <w:lang w:val="fr-CA"/>
        </w:rPr>
        <w:t xml:space="preserve">Quiconque est intéressé à créer des services plus inclusifs pour tous peut utiliser cette trousse à outils : </w:t>
      </w:r>
      <w:r w:rsidR="00862636">
        <w:rPr>
          <w:lang w:val="fr-CA"/>
        </w:rPr>
        <w:t xml:space="preserve">responsables de produits, concepteurs, développeurs, auteurs, décideurs politiques, fournisseurs de service à la clientèle, etc. </w:t>
      </w:r>
    </w:p>
    <w:p w14:paraId="60BB5E65" w14:textId="69AA71AC" w:rsidR="00F7612E" w:rsidRPr="00202F3D" w:rsidRDefault="00F7612E" w:rsidP="00F7612E">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7" w:history="1">
        <w:r w:rsidR="00D90FDF">
          <w:rPr>
            <w:rStyle w:val="Hyperlink"/>
            <w:lang w:val="fr-CA"/>
          </w:rPr>
          <w:t>www.ontario.ca/fr/page/conception-inclusive</w:t>
        </w:r>
      </w:hyperlink>
      <w:r w:rsidRPr="00202F3D">
        <w:rPr>
          <w:lang w:val="fr-CA"/>
        </w:rPr>
        <w:t xml:space="preserve"> </w:t>
      </w:r>
    </w:p>
    <w:p w14:paraId="67C64300" w14:textId="77777777" w:rsidR="00FE5048" w:rsidRDefault="00FE5048">
      <w:pPr>
        <w:spacing w:after="200"/>
        <w:rPr>
          <w:b/>
          <w:lang w:val="fr-CA"/>
        </w:rPr>
      </w:pPr>
      <w:r>
        <w:rPr>
          <w:b/>
          <w:lang w:val="fr-CA"/>
        </w:rPr>
        <w:br w:type="page"/>
      </w:r>
    </w:p>
    <w:p w14:paraId="5CAF9F89" w14:textId="554233B3" w:rsidR="00CF004B" w:rsidRPr="00202F3D" w:rsidRDefault="0055285B" w:rsidP="007A7106">
      <w:pPr>
        <w:rPr>
          <w:b/>
          <w:lang w:val="fr-CA"/>
        </w:rPr>
      </w:pPr>
      <w:r w:rsidRPr="00202F3D">
        <w:rPr>
          <w:b/>
          <w:lang w:val="fr-CA"/>
        </w:rPr>
        <w:t>5.</w:t>
      </w:r>
      <w:r w:rsidR="00CC2BF3" w:rsidRPr="00202F3D">
        <w:rPr>
          <w:b/>
          <w:lang w:val="fr-CA"/>
        </w:rPr>
        <w:t>0.</w:t>
      </w:r>
      <w:r w:rsidR="00512C57" w:rsidRPr="00202F3D">
        <w:rPr>
          <w:b/>
          <w:lang w:val="fr-CA"/>
        </w:rPr>
        <w:t>8</w:t>
      </w:r>
      <w:r w:rsidRPr="00202F3D">
        <w:rPr>
          <w:b/>
          <w:lang w:val="fr-CA"/>
        </w:rPr>
        <w:tab/>
      </w:r>
      <w:r w:rsidR="0010696A">
        <w:rPr>
          <w:b/>
          <w:lang w:val="fr-CA"/>
        </w:rPr>
        <w:t>Pratiques exemplaires de conception universelle à l’échelle internationale </w:t>
      </w:r>
      <w:r w:rsidR="00CF004B" w:rsidRPr="00202F3D">
        <w:rPr>
          <w:b/>
          <w:lang w:val="fr-CA"/>
        </w:rPr>
        <w:t xml:space="preserve">: </w:t>
      </w:r>
      <w:r w:rsidR="0010696A">
        <w:rPr>
          <w:b/>
          <w:lang w:val="fr-CA"/>
        </w:rPr>
        <w:t>Examen général</w:t>
      </w:r>
    </w:p>
    <w:p w14:paraId="5888250F" w14:textId="2B95BD6D" w:rsidR="00CF004B" w:rsidRPr="00202F3D" w:rsidRDefault="00B749F4" w:rsidP="007A7106">
      <w:pPr>
        <w:rPr>
          <w:lang w:val="fr-CA"/>
        </w:rPr>
      </w:pPr>
      <w:r w:rsidRPr="00202F3D">
        <w:rPr>
          <w:lang w:val="fr-CA"/>
        </w:rPr>
        <w:t>S</w:t>
      </w:r>
      <w:r w:rsidR="00CF004B" w:rsidRPr="00202F3D">
        <w:rPr>
          <w:lang w:val="fr-CA"/>
        </w:rPr>
        <w:t>ource</w:t>
      </w:r>
      <w:r w:rsidRPr="00202F3D">
        <w:rPr>
          <w:lang w:val="fr-CA"/>
        </w:rPr>
        <w:t> </w:t>
      </w:r>
      <w:r w:rsidR="00CF004B" w:rsidRPr="00202F3D">
        <w:rPr>
          <w:lang w:val="fr-CA"/>
        </w:rPr>
        <w:t xml:space="preserve">: Commission </w:t>
      </w:r>
      <w:r w:rsidR="0010696A">
        <w:rPr>
          <w:lang w:val="fr-CA"/>
        </w:rPr>
        <w:t>canadienne des droits de la personne</w:t>
      </w:r>
    </w:p>
    <w:p w14:paraId="74560A5B" w14:textId="2D0AA35C" w:rsidR="0036191A" w:rsidRDefault="00B749F4" w:rsidP="00CF004B">
      <w:pPr>
        <w:rPr>
          <w:lang w:val="fr-CA"/>
        </w:rPr>
      </w:pPr>
      <w:r w:rsidRPr="00202F3D">
        <w:rPr>
          <w:lang w:val="fr-CA"/>
        </w:rPr>
        <w:t>Résumé </w:t>
      </w:r>
      <w:r w:rsidR="00CF004B" w:rsidRPr="00202F3D">
        <w:rPr>
          <w:lang w:val="fr-CA"/>
        </w:rPr>
        <w:t xml:space="preserve">: </w:t>
      </w:r>
      <w:r w:rsidR="0036191A">
        <w:rPr>
          <w:lang w:val="fr-CA"/>
        </w:rPr>
        <w:t>Dans cette étude, on examine différents codes et normes d’accessibilité, tant pour les immeubles que pour les aménagements paysagers, afin de recenser des pratiques exemplaires fondé</w:t>
      </w:r>
      <w:r w:rsidR="00F37D1C">
        <w:rPr>
          <w:lang w:val="fr-CA"/>
        </w:rPr>
        <w:t>e</w:t>
      </w:r>
      <w:r w:rsidR="0036191A">
        <w:rPr>
          <w:lang w:val="fr-CA"/>
        </w:rPr>
        <w:t>s sur des principes de conception universelle.</w:t>
      </w:r>
    </w:p>
    <w:p w14:paraId="7DCDB3EF" w14:textId="551A5552" w:rsidR="00512C57" w:rsidRPr="00202F3D" w:rsidRDefault="00F7612E" w:rsidP="00F7612E">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8" w:history="1">
        <w:r w:rsidR="0076295C" w:rsidRPr="00202F3D">
          <w:rPr>
            <w:rStyle w:val="Hyperlink"/>
            <w:lang w:val="fr-CA"/>
          </w:rPr>
          <w:t>www.chrc-ccdp.gc.ca/eng/content/international-best-practices-universal-design-global-review</w:t>
        </w:r>
      </w:hyperlink>
      <w:r w:rsidRPr="00202F3D">
        <w:rPr>
          <w:lang w:val="fr-CA"/>
        </w:rPr>
        <w:t xml:space="preserve"> </w:t>
      </w:r>
    </w:p>
    <w:p w14:paraId="6CFC64E7" w14:textId="1C7E4C10" w:rsidR="007A7106" w:rsidRPr="00202F3D" w:rsidRDefault="0055285B" w:rsidP="00B41BC3">
      <w:pPr>
        <w:rPr>
          <w:b/>
          <w:lang w:val="fr-CA"/>
        </w:rPr>
      </w:pPr>
      <w:r w:rsidRPr="00202F3D">
        <w:rPr>
          <w:b/>
          <w:lang w:val="fr-CA"/>
        </w:rPr>
        <w:t>5.</w:t>
      </w:r>
      <w:r w:rsidR="00CC2BF3" w:rsidRPr="00202F3D">
        <w:rPr>
          <w:b/>
          <w:lang w:val="fr-CA"/>
        </w:rPr>
        <w:t>0.</w:t>
      </w:r>
      <w:r w:rsidR="00512C57" w:rsidRPr="00202F3D">
        <w:rPr>
          <w:b/>
          <w:lang w:val="fr-CA"/>
        </w:rPr>
        <w:t>9</w:t>
      </w:r>
      <w:r w:rsidRPr="00202F3D">
        <w:rPr>
          <w:b/>
          <w:lang w:val="fr-CA"/>
        </w:rPr>
        <w:tab/>
      </w:r>
      <w:r w:rsidR="001D55E2">
        <w:rPr>
          <w:b/>
          <w:lang w:val="fr-CA"/>
        </w:rPr>
        <w:t>Le guide de la conception inclusive (The Inclusive Design Guide)</w:t>
      </w:r>
    </w:p>
    <w:p w14:paraId="29B7EC5A" w14:textId="00AEF11E" w:rsidR="007A7106" w:rsidRPr="00202F3D" w:rsidRDefault="007A7106" w:rsidP="007A7106">
      <w:pPr>
        <w:rPr>
          <w:lang w:val="fr-CA"/>
        </w:rPr>
      </w:pPr>
      <w:r w:rsidRPr="00202F3D">
        <w:rPr>
          <w:lang w:val="fr-CA"/>
        </w:rPr>
        <w:t>Source</w:t>
      </w:r>
      <w:r w:rsidR="00B749F4" w:rsidRPr="00202F3D">
        <w:rPr>
          <w:lang w:val="fr-CA"/>
        </w:rPr>
        <w:t> </w:t>
      </w:r>
      <w:r w:rsidRPr="00202F3D">
        <w:rPr>
          <w:lang w:val="fr-CA"/>
        </w:rPr>
        <w:t xml:space="preserve">: Inclusive Design Research Centre </w:t>
      </w:r>
      <w:r w:rsidR="001D55E2">
        <w:rPr>
          <w:lang w:val="fr-CA"/>
        </w:rPr>
        <w:t>et</w:t>
      </w:r>
      <w:r w:rsidRPr="00202F3D">
        <w:rPr>
          <w:lang w:val="fr-CA"/>
        </w:rPr>
        <w:t xml:space="preserve"> OCAD University </w:t>
      </w:r>
    </w:p>
    <w:p w14:paraId="74615046" w14:textId="7E742EAD" w:rsidR="00D54480" w:rsidRDefault="00B749F4" w:rsidP="007A7106">
      <w:pPr>
        <w:rPr>
          <w:lang w:val="fr-CA"/>
        </w:rPr>
      </w:pPr>
      <w:r w:rsidRPr="00202F3D">
        <w:rPr>
          <w:lang w:val="fr-CA"/>
        </w:rPr>
        <w:t>Résumé </w:t>
      </w:r>
      <w:r w:rsidR="007A7106" w:rsidRPr="00202F3D">
        <w:rPr>
          <w:lang w:val="fr-CA"/>
        </w:rPr>
        <w:t xml:space="preserve">: </w:t>
      </w:r>
      <w:r w:rsidR="001D55E2">
        <w:rPr>
          <w:lang w:val="fr-CA"/>
        </w:rPr>
        <w:t xml:space="preserve">Ce guide de la conception inclusive </w:t>
      </w:r>
      <w:r w:rsidR="00D54480">
        <w:rPr>
          <w:lang w:val="fr-CA"/>
        </w:rPr>
        <w:t xml:space="preserve">peut être appliqué à la conception numérique tout comme à la conception de services, à l’environnement bâti et aux produits </w:t>
      </w:r>
      <w:r w:rsidR="00956A12">
        <w:rPr>
          <w:lang w:val="fr-CA"/>
        </w:rPr>
        <w:t>matériels</w:t>
      </w:r>
      <w:r w:rsidR="00D54480">
        <w:rPr>
          <w:lang w:val="fr-CA"/>
        </w:rPr>
        <w:t>.</w:t>
      </w:r>
      <w:r w:rsidR="00956A12">
        <w:rPr>
          <w:lang w:val="fr-CA"/>
        </w:rPr>
        <w:t xml:space="preserve"> Il peut être appliqué à des processus comme les ateliers, les rencontres, les conférences et même nos interactions quotidiennes les uns avec les autres. Il peut être utilisé par qui que ce soit.</w:t>
      </w:r>
    </w:p>
    <w:p w14:paraId="215E0443" w14:textId="2FB644A5" w:rsidR="00F7612E" w:rsidRPr="00202F3D" w:rsidRDefault="00F7612E" w:rsidP="00F7612E">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09" w:history="1">
        <w:r w:rsidRPr="00202F3D">
          <w:rPr>
            <w:rStyle w:val="Hyperlink"/>
            <w:lang w:val="fr-CA"/>
          </w:rPr>
          <w:t>guide.inclusivedesign.ca</w:t>
        </w:r>
      </w:hyperlink>
      <w:r w:rsidRPr="00202F3D">
        <w:rPr>
          <w:lang w:val="fr-CA"/>
        </w:rPr>
        <w:t xml:space="preserve"> </w:t>
      </w:r>
      <w:r w:rsidR="00956A12">
        <w:rPr>
          <w:lang w:val="fr-CA"/>
        </w:rPr>
        <w:t>(en anglais)</w:t>
      </w:r>
    </w:p>
    <w:p w14:paraId="3E12E260" w14:textId="04933845" w:rsidR="00387585" w:rsidRPr="00202F3D" w:rsidRDefault="0055285B" w:rsidP="00D521FE">
      <w:pPr>
        <w:rPr>
          <w:b/>
          <w:lang w:val="fr-CA"/>
        </w:rPr>
      </w:pPr>
      <w:r w:rsidRPr="00202F3D">
        <w:rPr>
          <w:b/>
          <w:lang w:val="fr-CA"/>
        </w:rPr>
        <w:t>5.</w:t>
      </w:r>
      <w:r w:rsidR="00CC2BF3" w:rsidRPr="00202F3D">
        <w:rPr>
          <w:b/>
          <w:lang w:val="fr-CA"/>
        </w:rPr>
        <w:t>0.</w:t>
      </w:r>
      <w:r w:rsidR="00512C57" w:rsidRPr="00202F3D">
        <w:rPr>
          <w:b/>
          <w:lang w:val="fr-CA"/>
        </w:rPr>
        <w:t>10</w:t>
      </w:r>
      <w:r w:rsidRPr="00202F3D">
        <w:rPr>
          <w:b/>
          <w:lang w:val="fr-CA"/>
        </w:rPr>
        <w:tab/>
      </w:r>
      <w:r w:rsidR="008404F0">
        <w:rPr>
          <w:b/>
          <w:lang w:val="fr-CA"/>
        </w:rPr>
        <w:t xml:space="preserve">Secrets d’initiés à propos de ce qui empêche une pleine inclusion dans la conception et </w:t>
      </w:r>
      <w:r w:rsidR="003C011C">
        <w:rPr>
          <w:b/>
          <w:lang w:val="fr-CA"/>
        </w:rPr>
        <w:t>ce que vous pouvez faire pour corriger la situation</w:t>
      </w:r>
      <w:r w:rsidR="008404F0">
        <w:rPr>
          <w:b/>
          <w:lang w:val="fr-CA"/>
        </w:rPr>
        <w:t xml:space="preserve"> (</w:t>
      </w:r>
      <w:r w:rsidR="00387585" w:rsidRPr="008404F0">
        <w:rPr>
          <w:b/>
          <w:i/>
          <w:lang w:val="fr-CA"/>
        </w:rPr>
        <w:t>Top Insider Secrets about What’s Stopping Full Inclusion in Design and How you Can Help Fix Them</w:t>
      </w:r>
      <w:r w:rsidR="008404F0">
        <w:rPr>
          <w:b/>
          <w:lang w:val="fr-CA"/>
        </w:rPr>
        <w:t>)</w:t>
      </w:r>
    </w:p>
    <w:p w14:paraId="75834C12" w14:textId="3594C846" w:rsidR="00387585" w:rsidRPr="00202F3D" w:rsidRDefault="00387585" w:rsidP="007A7106">
      <w:pPr>
        <w:rPr>
          <w:lang w:val="fr-CA"/>
        </w:rPr>
      </w:pPr>
      <w:r w:rsidRPr="00202F3D">
        <w:rPr>
          <w:lang w:val="fr-CA"/>
        </w:rPr>
        <w:t>Source</w:t>
      </w:r>
      <w:r w:rsidR="00B749F4" w:rsidRPr="00202F3D">
        <w:rPr>
          <w:lang w:val="fr-CA"/>
        </w:rPr>
        <w:t> </w:t>
      </w:r>
      <w:r w:rsidR="008404F0">
        <w:rPr>
          <w:lang w:val="fr-CA"/>
        </w:rPr>
        <w:t>: Thea Kurdi, vice-pré</w:t>
      </w:r>
      <w:r w:rsidRPr="00202F3D">
        <w:rPr>
          <w:lang w:val="fr-CA"/>
        </w:rPr>
        <w:t>sident</w:t>
      </w:r>
      <w:r w:rsidR="008404F0">
        <w:rPr>
          <w:lang w:val="fr-CA"/>
        </w:rPr>
        <w:t>e de</w:t>
      </w:r>
      <w:r w:rsidRPr="00202F3D">
        <w:rPr>
          <w:lang w:val="fr-CA"/>
        </w:rPr>
        <w:t xml:space="preserve"> DesignABLE Environments</w:t>
      </w:r>
    </w:p>
    <w:p w14:paraId="60258C58" w14:textId="0D7ED68E" w:rsidR="00411D5D" w:rsidRDefault="00B749F4" w:rsidP="007A7106">
      <w:pPr>
        <w:rPr>
          <w:lang w:val="fr-CA"/>
        </w:rPr>
      </w:pPr>
      <w:r w:rsidRPr="00202F3D">
        <w:rPr>
          <w:lang w:val="fr-CA"/>
        </w:rPr>
        <w:t>Résumé </w:t>
      </w:r>
      <w:r w:rsidR="00387585" w:rsidRPr="00202F3D">
        <w:rPr>
          <w:lang w:val="fr-CA"/>
        </w:rPr>
        <w:t xml:space="preserve">: </w:t>
      </w:r>
      <w:r w:rsidR="008404F0">
        <w:rPr>
          <w:lang w:val="fr-CA"/>
        </w:rPr>
        <w:t xml:space="preserve">Thea </w:t>
      </w:r>
      <w:r w:rsidR="00387585" w:rsidRPr="00202F3D">
        <w:rPr>
          <w:lang w:val="fr-CA"/>
        </w:rPr>
        <w:t xml:space="preserve">Kurdi </w:t>
      </w:r>
      <w:r w:rsidR="008404F0">
        <w:rPr>
          <w:lang w:val="fr-CA"/>
        </w:rPr>
        <w:t xml:space="preserve">discute des obstacles qui </w:t>
      </w:r>
      <w:r w:rsidR="003C011C">
        <w:rPr>
          <w:lang w:val="fr-CA"/>
        </w:rPr>
        <w:t xml:space="preserve">freinent la conception inclusive, incluant : la </w:t>
      </w:r>
      <w:r w:rsidR="00411D5D">
        <w:rPr>
          <w:lang w:val="fr-CA"/>
        </w:rPr>
        <w:t>conviction que nous faisons déjà un bon travail, ne pas accorder l’égalité pour la vie et la sécurité, la confusion à propos des lois que nous devons suivre, et ne pas se baser sur les preuves.</w:t>
      </w:r>
    </w:p>
    <w:p w14:paraId="75FD6861" w14:textId="63334D8E" w:rsidR="00387585" w:rsidRPr="00202F3D" w:rsidRDefault="00DE3B0B" w:rsidP="00DE3B0B">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10" w:history="1">
        <w:r w:rsidR="0076295C" w:rsidRPr="00202F3D">
          <w:rPr>
            <w:rStyle w:val="Hyperlink"/>
            <w:lang w:val="fr-CA"/>
          </w:rPr>
          <w:t>www.linkedin.com/pulse/top-insider-secrets-whats-stopping-full-inclusion-design-thea-kurdi</w:t>
        </w:r>
      </w:hyperlink>
      <w:r w:rsidRPr="00202F3D">
        <w:rPr>
          <w:lang w:val="fr-CA"/>
        </w:rPr>
        <w:t xml:space="preserve"> </w:t>
      </w:r>
      <w:r w:rsidR="00411D5D">
        <w:rPr>
          <w:lang w:val="fr-CA"/>
        </w:rPr>
        <w:t>(en anglais)</w:t>
      </w:r>
    </w:p>
    <w:p w14:paraId="159A44B5" w14:textId="4EE8B4B3" w:rsidR="00CF004B" w:rsidRPr="00202F3D" w:rsidRDefault="0055285B" w:rsidP="007A7106">
      <w:pPr>
        <w:rPr>
          <w:b/>
          <w:lang w:val="fr-CA"/>
        </w:rPr>
      </w:pPr>
      <w:r w:rsidRPr="00202F3D">
        <w:rPr>
          <w:b/>
          <w:lang w:val="fr-CA"/>
        </w:rPr>
        <w:t>5.</w:t>
      </w:r>
      <w:r w:rsidR="00CC2BF3" w:rsidRPr="00202F3D">
        <w:rPr>
          <w:b/>
          <w:lang w:val="fr-CA"/>
        </w:rPr>
        <w:t>0.</w:t>
      </w:r>
      <w:r w:rsidR="00512C57" w:rsidRPr="00202F3D">
        <w:rPr>
          <w:b/>
          <w:lang w:val="fr-CA"/>
        </w:rPr>
        <w:t>11</w:t>
      </w:r>
      <w:r w:rsidRPr="00202F3D">
        <w:rPr>
          <w:b/>
          <w:lang w:val="fr-CA"/>
        </w:rPr>
        <w:tab/>
      </w:r>
      <w:r w:rsidR="00411D5D">
        <w:rPr>
          <w:b/>
          <w:lang w:val="fr-CA"/>
        </w:rPr>
        <w:t>Manuel de conception universelle : Construire des environnements accessibles et inclusifs (</w:t>
      </w:r>
      <w:r w:rsidR="00CF004B" w:rsidRPr="00E67EA5">
        <w:rPr>
          <w:b/>
          <w:i/>
          <w:lang w:val="fr-CA"/>
        </w:rPr>
        <w:t>Universal Design Handbook: Building Accessi</w:t>
      </w:r>
      <w:r w:rsidR="00411D5D" w:rsidRPr="00E67EA5">
        <w:rPr>
          <w:b/>
          <w:i/>
          <w:lang w:val="fr-CA"/>
        </w:rPr>
        <w:t>ble and Inclusive Environments</w:t>
      </w:r>
      <w:r w:rsidR="00411D5D">
        <w:rPr>
          <w:b/>
          <w:lang w:val="fr-CA"/>
        </w:rPr>
        <w:t>)</w:t>
      </w:r>
    </w:p>
    <w:p w14:paraId="5A4A83C8" w14:textId="7357728D" w:rsidR="00CF004B" w:rsidRPr="00202F3D" w:rsidRDefault="00CF004B" w:rsidP="007A7106">
      <w:pPr>
        <w:rPr>
          <w:lang w:val="fr-CA"/>
        </w:rPr>
      </w:pPr>
      <w:r w:rsidRPr="00202F3D">
        <w:rPr>
          <w:lang w:val="fr-CA"/>
        </w:rPr>
        <w:t>Source</w:t>
      </w:r>
      <w:r w:rsidR="00B749F4" w:rsidRPr="00202F3D">
        <w:rPr>
          <w:lang w:val="fr-CA"/>
        </w:rPr>
        <w:t> </w:t>
      </w:r>
      <w:r w:rsidRPr="00202F3D">
        <w:rPr>
          <w:lang w:val="fr-CA"/>
        </w:rPr>
        <w:t xml:space="preserve">: </w:t>
      </w:r>
      <w:r w:rsidR="00411D5D">
        <w:rPr>
          <w:lang w:val="fr-CA"/>
        </w:rPr>
        <w:t>Ville de</w:t>
      </w:r>
      <w:r w:rsidRPr="00202F3D">
        <w:rPr>
          <w:lang w:val="fr-CA"/>
        </w:rPr>
        <w:t xml:space="preserve"> Calgary </w:t>
      </w:r>
    </w:p>
    <w:p w14:paraId="46AE9E48" w14:textId="0C29C7FC" w:rsidR="00E67EA5" w:rsidRDefault="00B749F4" w:rsidP="007A7106">
      <w:pPr>
        <w:rPr>
          <w:lang w:val="fr-CA"/>
        </w:rPr>
      </w:pPr>
      <w:r w:rsidRPr="00202F3D">
        <w:rPr>
          <w:lang w:val="fr-CA"/>
        </w:rPr>
        <w:t>Résumé </w:t>
      </w:r>
      <w:r w:rsidR="00CF004B" w:rsidRPr="00202F3D">
        <w:rPr>
          <w:lang w:val="fr-CA"/>
        </w:rPr>
        <w:t xml:space="preserve">: </w:t>
      </w:r>
      <w:r w:rsidR="00E67EA5">
        <w:rPr>
          <w:lang w:val="fr-CA"/>
        </w:rPr>
        <w:t>Ce manuel présente le concept de conception universelle, ainsi que les impacts qu’on</w:t>
      </w:r>
      <w:r w:rsidR="00F37D1C">
        <w:rPr>
          <w:lang w:val="fr-CA"/>
        </w:rPr>
        <w:t>t</w:t>
      </w:r>
      <w:r w:rsidR="00E67EA5">
        <w:rPr>
          <w:lang w:val="fr-CA"/>
        </w:rPr>
        <w:t xml:space="preserve"> les projets de conception traditionnelle sur les personnes handicapées et les adultes plus âgés. Il décrit ce qu’entraîne l’accès pour tous, fournit des politiques qui soutiennent la conception universelle et </w:t>
      </w:r>
      <w:r w:rsidR="0067366F">
        <w:rPr>
          <w:lang w:val="fr-CA"/>
        </w:rPr>
        <w:t>met l’avenir de la conception universelle en perspective.</w:t>
      </w:r>
    </w:p>
    <w:p w14:paraId="206CAFC2" w14:textId="55F9AC06" w:rsidR="00DE3B0B" w:rsidRPr="00202F3D" w:rsidRDefault="00DE3B0B" w:rsidP="00DE3B0B">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11" w:history="1">
        <w:r w:rsidR="0076295C" w:rsidRPr="00202F3D">
          <w:rPr>
            <w:rStyle w:val="Hyperlink"/>
            <w:lang w:val="fr-CA"/>
          </w:rPr>
          <w:t>www.calgary.ca/CSPS/CNS/Documents/universal_design_handbook.pdf?noredirect=1</w:t>
        </w:r>
      </w:hyperlink>
      <w:r w:rsidRPr="00202F3D">
        <w:rPr>
          <w:lang w:val="fr-CA"/>
        </w:rPr>
        <w:t xml:space="preserve"> </w:t>
      </w:r>
      <w:r w:rsidR="00411D5D">
        <w:rPr>
          <w:lang w:val="fr-CA"/>
        </w:rPr>
        <w:t>(en anglais)</w:t>
      </w:r>
    </w:p>
    <w:p w14:paraId="75328E7F" w14:textId="4E183154" w:rsidR="00CF4F9D" w:rsidRPr="00202F3D" w:rsidRDefault="008F3007" w:rsidP="00CF4F9D">
      <w:pPr>
        <w:pStyle w:val="Heading2"/>
        <w:rPr>
          <w:lang w:val="fr-CA"/>
        </w:rPr>
      </w:pPr>
      <w:bookmarkStart w:id="39" w:name="_Toc10983506"/>
      <w:r w:rsidRPr="00202F3D">
        <w:rPr>
          <w:lang w:val="fr-CA"/>
        </w:rPr>
        <w:t>5</w:t>
      </w:r>
      <w:r w:rsidR="00CC2BF3" w:rsidRPr="00202F3D">
        <w:rPr>
          <w:lang w:val="fr-CA"/>
        </w:rPr>
        <w:t>.1</w:t>
      </w:r>
      <w:r w:rsidR="0055285B" w:rsidRPr="00202F3D">
        <w:rPr>
          <w:lang w:val="fr-CA"/>
        </w:rPr>
        <w:tab/>
      </w:r>
      <w:r w:rsidR="00CB03B0">
        <w:rPr>
          <w:lang w:val="fr-CA"/>
        </w:rPr>
        <w:t>Comités consultatifs de</w:t>
      </w:r>
      <w:r w:rsidR="0044120B" w:rsidRPr="00202F3D">
        <w:rPr>
          <w:lang w:val="fr-CA"/>
        </w:rPr>
        <w:t xml:space="preserve"> l’a</w:t>
      </w:r>
      <w:r w:rsidR="00CF4F9D" w:rsidRPr="00202F3D">
        <w:rPr>
          <w:lang w:val="fr-CA"/>
        </w:rPr>
        <w:t>ccessibilit</w:t>
      </w:r>
      <w:r w:rsidR="0044120B" w:rsidRPr="00202F3D">
        <w:rPr>
          <w:lang w:val="fr-CA"/>
        </w:rPr>
        <w:t>é</w:t>
      </w:r>
      <w:bookmarkEnd w:id="39"/>
    </w:p>
    <w:p w14:paraId="11B20A64" w14:textId="410BAA2C" w:rsidR="00151DE8" w:rsidRDefault="00151DE8" w:rsidP="00D52846">
      <w:pPr>
        <w:spacing w:after="200"/>
        <w:rPr>
          <w:lang w:val="fr-CA"/>
        </w:rPr>
      </w:pPr>
      <w:r>
        <w:rPr>
          <w:lang w:val="fr-CA"/>
        </w:rPr>
        <w:t>Une organisation d</w:t>
      </w:r>
      <w:r w:rsidR="00CB03B0">
        <w:rPr>
          <w:lang w:val="fr-CA"/>
        </w:rPr>
        <w:t>otée d’un comité consultatif de</w:t>
      </w:r>
      <w:r>
        <w:rPr>
          <w:lang w:val="fr-CA"/>
        </w:rPr>
        <w:t xml:space="preserve"> l’accessibilité ou ayant accès à </w:t>
      </w:r>
      <w:r w:rsidR="004141EA">
        <w:rPr>
          <w:lang w:val="fr-CA"/>
        </w:rPr>
        <w:t>un tel comité dans la région aura toujours une longueur d’avance sur une organisation qui en est dépourvue. Le fait d</w:t>
      </w:r>
      <w:r w:rsidR="00CB03B0">
        <w:rPr>
          <w:lang w:val="fr-CA"/>
        </w:rPr>
        <w:t>’avoir un comité consultatif de</w:t>
      </w:r>
      <w:r w:rsidR="004141EA">
        <w:rPr>
          <w:lang w:val="fr-CA"/>
        </w:rPr>
        <w:t xml:space="preserve"> l’accessibilité vous donne</w:t>
      </w:r>
      <w:r w:rsidR="001A1ECE">
        <w:rPr>
          <w:lang w:val="fr-CA"/>
        </w:rPr>
        <w:t xml:space="preserve"> directement des commentaires et un lien avec les personnes que vous souhaitez attirer vers votre organisation, et vous donnera aussi des renseignements importants sur ce qui fonctionne et ce qui ne fonctionne pas dans une installation existante. Les municipalités de plus de 10 000 habitants </w:t>
      </w:r>
      <w:r w:rsidR="0039468C">
        <w:rPr>
          <w:lang w:val="fr-CA"/>
        </w:rPr>
        <w:t xml:space="preserve">sont tenues </w:t>
      </w:r>
      <w:r w:rsidR="00CB03B0">
        <w:rPr>
          <w:lang w:val="fr-CA"/>
        </w:rPr>
        <w:t>d’avoir un comité consultatif de</w:t>
      </w:r>
      <w:r w:rsidR="0039468C">
        <w:rPr>
          <w:lang w:val="fr-CA"/>
        </w:rPr>
        <w:t xml:space="preserve"> l’accessibilité. Les ressources ci-dessous </w:t>
      </w:r>
      <w:r w:rsidR="00D46DBB">
        <w:rPr>
          <w:lang w:val="fr-CA"/>
        </w:rPr>
        <w:t xml:space="preserve">sont présentées pour soutenir les </w:t>
      </w:r>
      <w:r w:rsidR="00A411BC" w:rsidRPr="00202F3D">
        <w:rPr>
          <w:lang w:val="fr-CA"/>
        </w:rPr>
        <w:t>organis</w:t>
      </w:r>
      <w:r w:rsidR="00A411BC">
        <w:rPr>
          <w:lang w:val="fr-CA"/>
        </w:rPr>
        <w:t>ations a</w:t>
      </w:r>
      <w:r w:rsidR="00A411BC" w:rsidRPr="00202F3D">
        <w:rPr>
          <w:lang w:val="fr-CA"/>
        </w:rPr>
        <w:t>rt</w:t>
      </w:r>
      <w:r w:rsidR="00A411BC">
        <w:rPr>
          <w:lang w:val="fr-CA"/>
        </w:rPr>
        <w:t xml:space="preserve">istiques </w:t>
      </w:r>
      <w:r w:rsidR="000E6ED2">
        <w:rPr>
          <w:lang w:val="fr-CA"/>
        </w:rPr>
        <w:t>dans la mise sur pied de ce type de comité.</w:t>
      </w:r>
    </w:p>
    <w:p w14:paraId="00ADBEC5" w14:textId="3CA56845" w:rsidR="00CF4F9D" w:rsidRPr="00202F3D" w:rsidRDefault="008F3007" w:rsidP="00CF4F9D">
      <w:pPr>
        <w:rPr>
          <w:b/>
          <w:lang w:val="fr-CA"/>
        </w:rPr>
      </w:pPr>
      <w:r w:rsidRPr="00202F3D">
        <w:rPr>
          <w:b/>
          <w:lang w:val="fr-CA"/>
        </w:rPr>
        <w:t>5.</w:t>
      </w:r>
      <w:r w:rsidR="0055285B" w:rsidRPr="00202F3D">
        <w:rPr>
          <w:b/>
          <w:lang w:val="fr-CA"/>
        </w:rPr>
        <w:t>1</w:t>
      </w:r>
      <w:r w:rsidR="00CC2BF3" w:rsidRPr="00202F3D">
        <w:rPr>
          <w:b/>
          <w:lang w:val="fr-CA"/>
        </w:rPr>
        <w:t>.1</w:t>
      </w:r>
      <w:r w:rsidR="0055285B" w:rsidRPr="00202F3D">
        <w:rPr>
          <w:b/>
          <w:lang w:val="fr-CA"/>
        </w:rPr>
        <w:tab/>
      </w:r>
      <w:r w:rsidR="000E6ED2">
        <w:rPr>
          <w:b/>
          <w:lang w:val="fr-CA"/>
        </w:rPr>
        <w:t>Comment siéger à un comité consultatif de l’accessibilité municipal </w:t>
      </w:r>
      <w:r w:rsidR="00CF4F9D" w:rsidRPr="00202F3D">
        <w:rPr>
          <w:b/>
          <w:lang w:val="fr-CA"/>
        </w:rPr>
        <w:t xml:space="preserve">: Guide </w:t>
      </w:r>
    </w:p>
    <w:p w14:paraId="247C3FDE" w14:textId="1290B1FC" w:rsidR="00CF4F9D" w:rsidRPr="00202F3D" w:rsidRDefault="00CF4F9D" w:rsidP="00CF4F9D">
      <w:pPr>
        <w:rPr>
          <w:lang w:val="fr-CA"/>
        </w:rPr>
      </w:pPr>
      <w:r w:rsidRPr="00202F3D">
        <w:rPr>
          <w:lang w:val="fr-CA"/>
        </w:rPr>
        <w:t>Source</w:t>
      </w:r>
      <w:r w:rsidR="00B749F4" w:rsidRPr="00202F3D">
        <w:rPr>
          <w:lang w:val="fr-CA"/>
        </w:rPr>
        <w:t> </w:t>
      </w:r>
      <w:r w:rsidRPr="00202F3D">
        <w:rPr>
          <w:lang w:val="fr-CA"/>
        </w:rPr>
        <w:t>: Go</w:t>
      </w:r>
      <w:r w:rsidR="000E6ED2">
        <w:rPr>
          <w:lang w:val="fr-CA"/>
        </w:rPr>
        <w:t>u</w:t>
      </w:r>
      <w:r w:rsidRPr="00202F3D">
        <w:rPr>
          <w:lang w:val="fr-CA"/>
        </w:rPr>
        <w:t>vern</w:t>
      </w:r>
      <w:r w:rsidR="000E6ED2">
        <w:rPr>
          <w:lang w:val="fr-CA"/>
        </w:rPr>
        <w:t>ement de l’</w:t>
      </w:r>
      <w:r w:rsidRPr="00202F3D">
        <w:rPr>
          <w:lang w:val="fr-CA"/>
        </w:rPr>
        <w:t>Ontario</w:t>
      </w:r>
    </w:p>
    <w:p w14:paraId="4DAAF93F" w14:textId="779BBFBF" w:rsidR="00CF4F9D" w:rsidRPr="00202F3D" w:rsidRDefault="00B749F4" w:rsidP="00CB03B0">
      <w:pPr>
        <w:rPr>
          <w:lang w:val="fr-CA"/>
        </w:rPr>
      </w:pPr>
      <w:r w:rsidRPr="00202F3D">
        <w:rPr>
          <w:lang w:val="fr-CA"/>
        </w:rPr>
        <w:t>Résumé </w:t>
      </w:r>
      <w:r w:rsidR="00CF4F9D" w:rsidRPr="00202F3D">
        <w:rPr>
          <w:lang w:val="fr-CA"/>
        </w:rPr>
        <w:t xml:space="preserve">: </w:t>
      </w:r>
      <w:r w:rsidR="000E6ED2">
        <w:rPr>
          <w:lang w:val="fr-CA"/>
        </w:rPr>
        <w:t xml:space="preserve">Ce guide vous aidera à </w:t>
      </w:r>
      <w:r w:rsidR="00CB03B0">
        <w:rPr>
          <w:lang w:val="fr-CA"/>
        </w:rPr>
        <w:t>acquérir les connaissances et les compétences dont vous aurez besoin pour contribuer à votre comité consultatif de l’accessibilité et accomplir le travail pour efficacement.</w:t>
      </w:r>
    </w:p>
    <w:p w14:paraId="239EF631" w14:textId="78D4BB22" w:rsidR="00CF66B5" w:rsidRPr="00202F3D" w:rsidRDefault="00CF66B5" w:rsidP="00CF66B5">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12" w:history="1">
        <w:r w:rsidR="000E6ED2">
          <w:rPr>
            <w:rStyle w:val="Hyperlink"/>
            <w:lang w:val="fr-CA"/>
          </w:rPr>
          <w:t>www.ontario.ca/fr/page/comment-sieger-un-comite-consultatif-de-laccessibilite-municipal-guide</w:t>
        </w:r>
      </w:hyperlink>
      <w:r w:rsidRPr="00202F3D">
        <w:rPr>
          <w:lang w:val="fr-CA"/>
        </w:rPr>
        <w:t xml:space="preserve"> </w:t>
      </w:r>
    </w:p>
    <w:p w14:paraId="3DECBD28" w14:textId="658AA271" w:rsidR="00CF4F9D" w:rsidRPr="00202F3D" w:rsidRDefault="008F3007" w:rsidP="00CF4F9D">
      <w:pPr>
        <w:rPr>
          <w:b/>
          <w:lang w:val="fr-CA"/>
        </w:rPr>
      </w:pPr>
      <w:r w:rsidRPr="00202F3D">
        <w:rPr>
          <w:b/>
          <w:lang w:val="fr-CA"/>
        </w:rPr>
        <w:t>5.</w:t>
      </w:r>
      <w:r w:rsidR="00CC2BF3" w:rsidRPr="00202F3D">
        <w:rPr>
          <w:b/>
          <w:lang w:val="fr-CA"/>
        </w:rPr>
        <w:t>1.</w:t>
      </w:r>
      <w:r w:rsidR="0055285B" w:rsidRPr="00202F3D">
        <w:rPr>
          <w:b/>
          <w:lang w:val="fr-CA"/>
        </w:rPr>
        <w:t>2</w:t>
      </w:r>
      <w:r w:rsidR="0055285B" w:rsidRPr="00202F3D">
        <w:rPr>
          <w:b/>
          <w:lang w:val="fr-CA"/>
        </w:rPr>
        <w:tab/>
      </w:r>
      <w:r w:rsidR="00F37D1C">
        <w:rPr>
          <w:b/>
          <w:lang w:val="fr-CA"/>
        </w:rPr>
        <w:t>Mandat</w:t>
      </w:r>
      <w:r w:rsidR="000E6DBC">
        <w:rPr>
          <w:b/>
          <w:lang w:val="fr-CA"/>
        </w:rPr>
        <w:t xml:space="preserve"> du comité consultatif de l’accessibilité de la municipalité d’Oakville</w:t>
      </w:r>
      <w:r w:rsidR="00B365B8">
        <w:rPr>
          <w:b/>
          <w:lang w:val="fr-CA"/>
        </w:rPr>
        <w:t xml:space="preserve"> (</w:t>
      </w:r>
      <w:r w:rsidR="00CF4F9D" w:rsidRPr="00B365B8">
        <w:rPr>
          <w:b/>
          <w:i/>
          <w:lang w:val="fr-CA"/>
        </w:rPr>
        <w:t>Accessibility Advisory Committee Terms of Reference for the City of Oakville</w:t>
      </w:r>
      <w:r w:rsidR="00B365B8">
        <w:rPr>
          <w:b/>
          <w:lang w:val="fr-CA"/>
        </w:rPr>
        <w:t>)</w:t>
      </w:r>
    </w:p>
    <w:p w14:paraId="3E218305" w14:textId="212F6B10" w:rsidR="00CF4F9D" w:rsidRPr="00202F3D" w:rsidRDefault="00CF4F9D" w:rsidP="00CF4F9D">
      <w:pPr>
        <w:rPr>
          <w:lang w:val="fr-CA"/>
        </w:rPr>
      </w:pPr>
      <w:r w:rsidRPr="00202F3D">
        <w:rPr>
          <w:lang w:val="fr-CA"/>
        </w:rPr>
        <w:t>Source</w:t>
      </w:r>
      <w:r w:rsidR="00B749F4" w:rsidRPr="00202F3D">
        <w:rPr>
          <w:lang w:val="fr-CA"/>
        </w:rPr>
        <w:t> </w:t>
      </w:r>
      <w:r w:rsidRPr="00202F3D">
        <w:rPr>
          <w:lang w:val="fr-CA"/>
        </w:rPr>
        <w:t>: City of Oakville</w:t>
      </w:r>
    </w:p>
    <w:p w14:paraId="35945D0F" w14:textId="35CB53AB" w:rsidR="00CF4F9D" w:rsidRPr="00202F3D" w:rsidRDefault="00B749F4" w:rsidP="00CF4F9D">
      <w:pPr>
        <w:rPr>
          <w:lang w:val="fr-CA"/>
        </w:rPr>
      </w:pPr>
      <w:r w:rsidRPr="00202F3D">
        <w:rPr>
          <w:lang w:val="fr-CA"/>
        </w:rPr>
        <w:t>Résumé </w:t>
      </w:r>
      <w:r w:rsidR="00CF4F9D" w:rsidRPr="00202F3D">
        <w:rPr>
          <w:lang w:val="fr-CA"/>
        </w:rPr>
        <w:t xml:space="preserve">: </w:t>
      </w:r>
      <w:r w:rsidR="00F37D1C">
        <w:rPr>
          <w:lang w:val="fr-CA"/>
        </w:rPr>
        <w:t>Le mandat</w:t>
      </w:r>
      <w:r w:rsidR="00CF4F9D" w:rsidRPr="00202F3D">
        <w:rPr>
          <w:lang w:val="fr-CA"/>
        </w:rPr>
        <w:t xml:space="preserve"> </w:t>
      </w:r>
      <w:r w:rsidR="00975824">
        <w:rPr>
          <w:lang w:val="fr-CA"/>
        </w:rPr>
        <w:t>du</w:t>
      </w:r>
      <w:r w:rsidR="000E6DBC">
        <w:rPr>
          <w:lang w:val="fr-CA"/>
        </w:rPr>
        <w:t xml:space="preserve"> comité consultatif de l’accessibilité de la municipalité d’</w:t>
      </w:r>
      <w:r w:rsidR="00CF4F9D" w:rsidRPr="00202F3D">
        <w:rPr>
          <w:lang w:val="fr-CA"/>
        </w:rPr>
        <w:t>Oakville</w:t>
      </w:r>
      <w:r w:rsidR="000E6DBC">
        <w:rPr>
          <w:lang w:val="fr-CA"/>
        </w:rPr>
        <w:t>.</w:t>
      </w:r>
    </w:p>
    <w:p w14:paraId="46E93E4F" w14:textId="6C887764" w:rsidR="00CF66B5" w:rsidRPr="00202F3D" w:rsidRDefault="00CF66B5" w:rsidP="00CF66B5">
      <w:pPr>
        <w:spacing w:after="200"/>
        <w:rPr>
          <w:b/>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13" w:history="1">
        <w:r w:rsidR="0076295C" w:rsidRPr="00202F3D">
          <w:rPr>
            <w:rStyle w:val="Hyperlink"/>
            <w:lang w:val="fr-CA"/>
          </w:rPr>
          <w:t>www.oakville.ca/assets/general%20-%20residents/AccessibilityAdvisoryCommitteeTOR.pdf</w:t>
        </w:r>
      </w:hyperlink>
      <w:r w:rsidRPr="00202F3D">
        <w:rPr>
          <w:lang w:val="fr-CA"/>
        </w:rPr>
        <w:t xml:space="preserve"> </w:t>
      </w:r>
      <w:r w:rsidR="000E6DBC">
        <w:rPr>
          <w:lang w:val="fr-CA"/>
        </w:rPr>
        <w:t>(en anglais)</w:t>
      </w:r>
    </w:p>
    <w:p w14:paraId="29EEA860" w14:textId="6B2A0AB2" w:rsidR="00CF4F9D" w:rsidRPr="00202F3D" w:rsidRDefault="008F3007" w:rsidP="00CF66B5">
      <w:pPr>
        <w:rPr>
          <w:lang w:val="fr-CA"/>
        </w:rPr>
      </w:pPr>
      <w:r w:rsidRPr="00202F3D">
        <w:rPr>
          <w:b/>
          <w:lang w:val="fr-CA"/>
        </w:rPr>
        <w:t>5.</w:t>
      </w:r>
      <w:r w:rsidR="00CC2BF3" w:rsidRPr="00202F3D">
        <w:rPr>
          <w:b/>
          <w:lang w:val="fr-CA"/>
        </w:rPr>
        <w:t>1.</w:t>
      </w:r>
      <w:r w:rsidR="0055285B" w:rsidRPr="00202F3D">
        <w:rPr>
          <w:b/>
          <w:lang w:val="fr-CA"/>
        </w:rPr>
        <w:t>3</w:t>
      </w:r>
      <w:r w:rsidR="0055285B" w:rsidRPr="00202F3D">
        <w:rPr>
          <w:b/>
          <w:lang w:val="fr-CA"/>
        </w:rPr>
        <w:tab/>
      </w:r>
      <w:r w:rsidR="00CF4F9D" w:rsidRPr="00202F3D">
        <w:rPr>
          <w:b/>
          <w:lang w:val="fr-CA"/>
        </w:rPr>
        <w:t xml:space="preserve">Access Ryerson </w:t>
      </w:r>
    </w:p>
    <w:p w14:paraId="43BE3DE5" w14:textId="430D5F96" w:rsidR="00CF4F9D" w:rsidRPr="00202F3D" w:rsidRDefault="00CF4F9D" w:rsidP="00CF4F9D">
      <w:pPr>
        <w:rPr>
          <w:lang w:val="fr-CA"/>
        </w:rPr>
      </w:pPr>
      <w:r w:rsidRPr="00202F3D">
        <w:rPr>
          <w:lang w:val="fr-CA"/>
        </w:rPr>
        <w:t>Source</w:t>
      </w:r>
      <w:r w:rsidR="00B749F4" w:rsidRPr="00202F3D">
        <w:rPr>
          <w:lang w:val="fr-CA"/>
        </w:rPr>
        <w:t> </w:t>
      </w:r>
      <w:r w:rsidRPr="00202F3D">
        <w:rPr>
          <w:lang w:val="fr-CA"/>
        </w:rPr>
        <w:t xml:space="preserve">: Ryerson University </w:t>
      </w:r>
    </w:p>
    <w:p w14:paraId="74595DEB" w14:textId="4B320190" w:rsidR="00CF4F9D" w:rsidRPr="00202F3D" w:rsidRDefault="00B749F4" w:rsidP="00CF4F9D">
      <w:pPr>
        <w:rPr>
          <w:rFonts w:cs="Arial"/>
          <w:lang w:val="fr-CA"/>
        </w:rPr>
      </w:pPr>
      <w:r w:rsidRPr="00202F3D">
        <w:rPr>
          <w:lang w:val="fr-CA"/>
        </w:rPr>
        <w:t>Résumé </w:t>
      </w:r>
      <w:r w:rsidR="00CF4F9D" w:rsidRPr="00202F3D">
        <w:rPr>
          <w:lang w:val="fr-CA"/>
        </w:rPr>
        <w:t xml:space="preserve">: </w:t>
      </w:r>
      <w:r w:rsidR="00975824">
        <w:rPr>
          <w:rFonts w:cs="Arial"/>
          <w:lang w:val="fr-CA"/>
        </w:rPr>
        <w:t>Une initiative à la grandeur de l’université, Access Ryerson a comme objectif d’éliminer les obstacles à la pleine participation de tous les membres de la communauté vivant avec un handicap. Il s’agit d’un groupe consultatif représentant les étudiants, le personnel et les enseignants.</w:t>
      </w:r>
    </w:p>
    <w:p w14:paraId="128D0A8B" w14:textId="6B854D52" w:rsidR="00CF66B5" w:rsidRPr="00202F3D" w:rsidRDefault="00CF66B5" w:rsidP="00CF66B5">
      <w:pPr>
        <w:spacing w:after="200"/>
        <w:rPr>
          <w:lang w:val="fr-CA"/>
        </w:rPr>
      </w:pPr>
      <w:r w:rsidRPr="00202F3D">
        <w:rPr>
          <w:rFonts w:cs="Arial"/>
          <w:lang w:val="fr-CA"/>
        </w:rPr>
        <w:t>Res</w:t>
      </w:r>
      <w:r w:rsidR="00B749F4" w:rsidRPr="00202F3D">
        <w:rPr>
          <w:rFonts w:cs="Arial"/>
          <w:lang w:val="fr-CA"/>
        </w:rPr>
        <w:t>s</w:t>
      </w:r>
      <w:r w:rsidRPr="00202F3D">
        <w:rPr>
          <w:rFonts w:cs="Arial"/>
          <w:lang w:val="fr-CA"/>
        </w:rPr>
        <w:t>ource</w:t>
      </w:r>
      <w:r w:rsidR="00B749F4" w:rsidRPr="00202F3D">
        <w:rPr>
          <w:rFonts w:cs="Arial"/>
          <w:lang w:val="fr-CA"/>
        </w:rPr>
        <w:t> </w:t>
      </w:r>
      <w:r w:rsidRPr="00202F3D">
        <w:rPr>
          <w:rFonts w:cs="Arial"/>
          <w:lang w:val="fr-CA"/>
        </w:rPr>
        <w:t xml:space="preserve">: </w:t>
      </w:r>
      <w:hyperlink r:id="rId114" w:history="1">
        <w:r w:rsidR="0076295C" w:rsidRPr="00202F3D">
          <w:rPr>
            <w:rStyle w:val="Hyperlink"/>
            <w:rFonts w:cs="Arial"/>
            <w:lang w:val="fr-CA"/>
          </w:rPr>
          <w:t>www.ryerson.ca/equity/community-networks-and-committees/access-ryerson</w:t>
        </w:r>
      </w:hyperlink>
      <w:r w:rsidRPr="00202F3D">
        <w:rPr>
          <w:rFonts w:cs="Arial"/>
          <w:lang w:val="fr-CA"/>
        </w:rPr>
        <w:t xml:space="preserve"> </w:t>
      </w:r>
    </w:p>
    <w:p w14:paraId="30EFBA18" w14:textId="77777777" w:rsidR="00FE5048" w:rsidRDefault="00FE5048">
      <w:pPr>
        <w:spacing w:after="200"/>
        <w:rPr>
          <w:rFonts w:asciiTheme="majorHAnsi" w:eastAsia="Calibri" w:hAnsiTheme="majorHAnsi" w:cstheme="majorBidi"/>
          <w:b/>
          <w:bCs/>
          <w:color w:val="4F81BD" w:themeColor="accent1"/>
          <w:sz w:val="28"/>
          <w:szCs w:val="28"/>
          <w:lang w:val="fr-CA" w:eastAsia="en-CA"/>
        </w:rPr>
      </w:pPr>
      <w:bookmarkStart w:id="40" w:name="_Toc10983507"/>
      <w:r>
        <w:rPr>
          <w:rFonts w:eastAsia="Calibri"/>
          <w:lang w:val="fr-CA"/>
        </w:rPr>
        <w:br w:type="page"/>
      </w:r>
    </w:p>
    <w:p w14:paraId="594808DF" w14:textId="3C054332" w:rsidR="00EB4955" w:rsidRPr="00202F3D" w:rsidRDefault="0055285B" w:rsidP="00CF4F9D">
      <w:pPr>
        <w:pStyle w:val="Heading2"/>
        <w:rPr>
          <w:rFonts w:eastAsia="Calibri"/>
          <w:lang w:val="fr-CA"/>
        </w:rPr>
      </w:pPr>
      <w:r w:rsidRPr="00202F3D">
        <w:rPr>
          <w:rFonts w:eastAsia="Calibri"/>
          <w:lang w:val="fr-CA"/>
        </w:rPr>
        <w:t>5.2</w:t>
      </w:r>
      <w:r w:rsidRPr="00202F3D">
        <w:rPr>
          <w:rFonts w:eastAsia="Calibri"/>
          <w:lang w:val="fr-CA"/>
        </w:rPr>
        <w:tab/>
      </w:r>
      <w:r w:rsidR="0044120B" w:rsidRPr="00202F3D">
        <w:rPr>
          <w:rFonts w:eastAsia="Calibri"/>
          <w:lang w:val="fr-CA"/>
        </w:rPr>
        <w:t>Permis de construction</w:t>
      </w:r>
      <w:bookmarkEnd w:id="40"/>
    </w:p>
    <w:p w14:paraId="5872CA7A" w14:textId="0C41513C" w:rsidR="00975824" w:rsidRDefault="00716C72" w:rsidP="00D521FE">
      <w:pPr>
        <w:spacing w:after="200"/>
        <w:rPr>
          <w:lang w:val="fr-CA"/>
        </w:rPr>
      </w:pPr>
      <w:r>
        <w:rPr>
          <w:lang w:val="fr-CA"/>
        </w:rPr>
        <w:t>L’obtention d’un permis de construction s’appuie sur la nécessité de s’assurer que l’immeuble satisfait des besoins de base en matière de vie et de sécurité</w:t>
      </w:r>
      <w:r w:rsidR="00CF74A5">
        <w:rPr>
          <w:lang w:val="fr-CA"/>
        </w:rPr>
        <w:t>. Le Guide du citoyen en matière d’aménagement du territoire en Ontario comprend d</w:t>
      </w:r>
      <w:r>
        <w:rPr>
          <w:lang w:val="fr-CA"/>
        </w:rPr>
        <w:t>es renseignements détaillés.</w:t>
      </w:r>
    </w:p>
    <w:p w14:paraId="79B078AE" w14:textId="7CBF31D2" w:rsidR="00D521FE" w:rsidRPr="00202F3D" w:rsidRDefault="00D21F5D" w:rsidP="008F5D98">
      <w:pPr>
        <w:rPr>
          <w:b/>
          <w:lang w:val="fr-CA"/>
        </w:rPr>
      </w:pPr>
      <w:r w:rsidRPr="00202F3D">
        <w:rPr>
          <w:b/>
          <w:lang w:val="fr-CA"/>
        </w:rPr>
        <w:t xml:space="preserve">5.2.1   </w:t>
      </w:r>
      <w:r w:rsidR="00906697">
        <w:rPr>
          <w:b/>
          <w:lang w:val="fr-CA"/>
        </w:rPr>
        <w:t>Permis de construction</w:t>
      </w:r>
      <w:r w:rsidR="00D521FE" w:rsidRPr="00202F3D">
        <w:rPr>
          <w:b/>
          <w:lang w:val="fr-CA"/>
        </w:rPr>
        <w:t xml:space="preserve"> </w:t>
      </w:r>
    </w:p>
    <w:p w14:paraId="4B33A5A6" w14:textId="7BEE419D" w:rsidR="008F5D98" w:rsidRPr="00202F3D" w:rsidRDefault="008F5D98" w:rsidP="008F5D98">
      <w:pPr>
        <w:rPr>
          <w:lang w:val="fr-CA"/>
        </w:rPr>
      </w:pPr>
      <w:r w:rsidRPr="00202F3D">
        <w:rPr>
          <w:lang w:val="fr-CA"/>
        </w:rPr>
        <w:t>Source</w:t>
      </w:r>
      <w:r w:rsidR="00B749F4" w:rsidRPr="00202F3D">
        <w:rPr>
          <w:lang w:val="fr-CA"/>
        </w:rPr>
        <w:t> </w:t>
      </w:r>
      <w:r w:rsidRPr="00202F3D">
        <w:rPr>
          <w:lang w:val="fr-CA"/>
        </w:rPr>
        <w:t>: Go</w:t>
      </w:r>
      <w:r w:rsidR="00906697">
        <w:rPr>
          <w:lang w:val="fr-CA"/>
        </w:rPr>
        <w:t>u</w:t>
      </w:r>
      <w:r w:rsidRPr="00202F3D">
        <w:rPr>
          <w:lang w:val="fr-CA"/>
        </w:rPr>
        <w:t>vern</w:t>
      </w:r>
      <w:r w:rsidR="00906697">
        <w:rPr>
          <w:lang w:val="fr-CA"/>
        </w:rPr>
        <w:t>ement de</w:t>
      </w:r>
      <w:r w:rsidRPr="00202F3D">
        <w:rPr>
          <w:lang w:val="fr-CA"/>
        </w:rPr>
        <w:t xml:space="preserve"> </w:t>
      </w:r>
      <w:r w:rsidR="00906697">
        <w:rPr>
          <w:lang w:val="fr-CA"/>
        </w:rPr>
        <w:t>l’</w:t>
      </w:r>
      <w:r w:rsidRPr="00202F3D">
        <w:rPr>
          <w:lang w:val="fr-CA"/>
        </w:rPr>
        <w:t xml:space="preserve">Ontario </w:t>
      </w:r>
    </w:p>
    <w:p w14:paraId="7E582F79" w14:textId="03FB6FD9" w:rsidR="00906697" w:rsidRDefault="00B749F4" w:rsidP="00EB4955">
      <w:pPr>
        <w:rPr>
          <w:lang w:val="fr-CA"/>
        </w:rPr>
      </w:pPr>
      <w:r w:rsidRPr="00202F3D">
        <w:rPr>
          <w:lang w:val="fr-CA"/>
        </w:rPr>
        <w:t>Résumé </w:t>
      </w:r>
      <w:r w:rsidR="008F5D98" w:rsidRPr="00202F3D">
        <w:rPr>
          <w:lang w:val="fr-CA"/>
        </w:rPr>
        <w:t xml:space="preserve">: </w:t>
      </w:r>
      <w:r w:rsidR="00906697">
        <w:rPr>
          <w:lang w:val="fr-CA"/>
        </w:rPr>
        <w:t xml:space="preserve">Un permis de construction est un document délivré par l’organisme responsable </w:t>
      </w:r>
      <w:r w:rsidR="0047164D">
        <w:rPr>
          <w:lang w:val="fr-CA"/>
        </w:rPr>
        <w:t>d’appliquer le Code du bâtiment de l’Ontario dans une région donnée. Un tel permis est nécessaire pour construire, rénover, démolir ou modifier l’utilisation d’un bâtiment.</w:t>
      </w:r>
      <w:r w:rsidR="0033078B">
        <w:rPr>
          <w:lang w:val="fr-CA"/>
        </w:rPr>
        <w:t xml:space="preserve"> Quand avez-vous besoin d’un permis? Comment en obtenir un? Ces questions et bien d’autres sont traitées.</w:t>
      </w:r>
    </w:p>
    <w:p w14:paraId="2E87C078" w14:textId="286778E1" w:rsidR="00403CC5" w:rsidRPr="00202F3D" w:rsidRDefault="00CF66B5">
      <w:pPr>
        <w:spacing w:after="200"/>
        <w:rPr>
          <w:rFonts w:ascii="Calibri" w:eastAsia="Calibri" w:hAnsi="Calibri" w:cs="Calibri"/>
          <w:lang w:val="fr-CA"/>
        </w:rPr>
      </w:pPr>
      <w:r w:rsidRPr="00202F3D">
        <w:rPr>
          <w:rFonts w:ascii="Calibri" w:eastAsia="Calibri" w:hAnsi="Calibri" w:cs="Calibri"/>
          <w:lang w:val="fr-CA"/>
        </w:rPr>
        <w:t>Res</w:t>
      </w:r>
      <w:r w:rsidR="00B749F4" w:rsidRPr="00202F3D">
        <w:rPr>
          <w:rFonts w:ascii="Calibri" w:eastAsia="Calibri" w:hAnsi="Calibri" w:cs="Calibri"/>
          <w:lang w:val="fr-CA"/>
        </w:rPr>
        <w:t>s</w:t>
      </w:r>
      <w:r w:rsidRPr="00202F3D">
        <w:rPr>
          <w:rFonts w:ascii="Calibri" w:eastAsia="Calibri" w:hAnsi="Calibri" w:cs="Calibri"/>
          <w:lang w:val="fr-CA"/>
        </w:rPr>
        <w:t>ource</w:t>
      </w:r>
      <w:r w:rsidR="00B749F4" w:rsidRPr="00202F3D">
        <w:rPr>
          <w:rFonts w:ascii="Calibri" w:eastAsia="Calibri" w:hAnsi="Calibri" w:cs="Calibri"/>
          <w:lang w:val="fr-CA"/>
        </w:rPr>
        <w:t> </w:t>
      </w:r>
      <w:r w:rsidRPr="00202F3D">
        <w:rPr>
          <w:rFonts w:ascii="Calibri" w:eastAsia="Calibri" w:hAnsi="Calibri" w:cs="Calibri"/>
          <w:lang w:val="fr-CA"/>
        </w:rPr>
        <w:t xml:space="preserve">: </w:t>
      </w:r>
      <w:hyperlink r:id="rId115" w:history="1">
        <w:r w:rsidR="00906697">
          <w:rPr>
            <w:rStyle w:val="Hyperlink"/>
            <w:rFonts w:ascii="Calibri" w:eastAsia="Calibri" w:hAnsi="Calibri" w:cs="Calibri"/>
            <w:lang w:val="fr-CA"/>
          </w:rPr>
          <w:t>www.ontario.ca/fr/document/guide-du-citoyen-en-matiere-damenagement-du-territoire-en-ontario/les-permis-de-construire</w:t>
        </w:r>
      </w:hyperlink>
      <w:r w:rsidR="00661CB0" w:rsidRPr="00202F3D">
        <w:rPr>
          <w:rFonts w:ascii="Calibri" w:eastAsia="Calibri" w:hAnsi="Calibri" w:cs="Calibri"/>
          <w:lang w:val="fr-CA"/>
        </w:rPr>
        <w:t xml:space="preserve">  </w:t>
      </w:r>
      <w:r w:rsidR="00403CC5" w:rsidRPr="00202F3D">
        <w:rPr>
          <w:rFonts w:eastAsia="Calibri"/>
          <w:lang w:val="fr-CA"/>
        </w:rPr>
        <w:br w:type="page"/>
      </w:r>
    </w:p>
    <w:p w14:paraId="28EF8028" w14:textId="118BB604" w:rsidR="00DC7C02" w:rsidRPr="00202F3D" w:rsidRDefault="0055285B" w:rsidP="00DC7C02">
      <w:pPr>
        <w:pStyle w:val="Heading1"/>
        <w:numPr>
          <w:ilvl w:val="0"/>
          <w:numId w:val="0"/>
        </w:numPr>
        <w:rPr>
          <w:rFonts w:eastAsia="Calibri"/>
          <w:lang w:val="fr-CA"/>
        </w:rPr>
      </w:pPr>
      <w:bookmarkStart w:id="41" w:name="_Toc10983508"/>
      <w:r w:rsidRPr="00202F3D">
        <w:rPr>
          <w:rFonts w:eastAsia="Calibri"/>
          <w:lang w:val="fr-CA"/>
        </w:rPr>
        <w:t>6</w:t>
      </w:r>
      <w:r w:rsidR="00CC2BF3" w:rsidRPr="00202F3D">
        <w:rPr>
          <w:rFonts w:eastAsia="Calibri"/>
          <w:lang w:val="fr-CA"/>
        </w:rPr>
        <w:t>.0</w:t>
      </w:r>
      <w:r w:rsidRPr="00202F3D">
        <w:rPr>
          <w:rFonts w:eastAsia="Calibri"/>
          <w:lang w:val="fr-CA"/>
        </w:rPr>
        <w:tab/>
      </w:r>
      <w:r w:rsidR="0044120B" w:rsidRPr="00202F3D">
        <w:rPr>
          <w:rFonts w:eastAsia="Calibri"/>
          <w:lang w:val="fr-CA"/>
        </w:rPr>
        <w:t>Codes de prévention des incendies et</w:t>
      </w:r>
      <w:r w:rsidR="00DC7C02" w:rsidRPr="00202F3D">
        <w:rPr>
          <w:rFonts w:eastAsia="Calibri"/>
          <w:lang w:val="fr-CA"/>
        </w:rPr>
        <w:t xml:space="preserve"> </w:t>
      </w:r>
      <w:r w:rsidR="0044120B" w:rsidRPr="00202F3D">
        <w:rPr>
          <w:rFonts w:eastAsia="Calibri"/>
          <w:lang w:val="fr-CA"/>
        </w:rPr>
        <w:t>p</w:t>
      </w:r>
      <w:r w:rsidR="00DC7C02" w:rsidRPr="00202F3D">
        <w:rPr>
          <w:rFonts w:eastAsia="Calibri"/>
          <w:lang w:val="fr-CA"/>
        </w:rPr>
        <w:t>oli</w:t>
      </w:r>
      <w:bookmarkEnd w:id="41"/>
      <w:r w:rsidR="0044120B" w:rsidRPr="00202F3D">
        <w:rPr>
          <w:rFonts w:eastAsia="Calibri"/>
          <w:lang w:val="fr-CA"/>
        </w:rPr>
        <w:t>tiques de sécurité</w:t>
      </w:r>
      <w:r w:rsidR="00DC7C02" w:rsidRPr="00202F3D">
        <w:rPr>
          <w:rFonts w:eastAsia="Calibri"/>
          <w:lang w:val="fr-CA"/>
        </w:rPr>
        <w:t xml:space="preserve"> </w:t>
      </w:r>
    </w:p>
    <w:p w14:paraId="071439BA" w14:textId="5F0D4F5B" w:rsidR="00CC1F64" w:rsidRPr="00202F3D" w:rsidRDefault="00D21F5D" w:rsidP="00DC7C02">
      <w:pPr>
        <w:rPr>
          <w:b/>
          <w:lang w:val="fr-CA" w:eastAsia="en-CA"/>
        </w:rPr>
      </w:pPr>
      <w:r w:rsidRPr="00202F3D">
        <w:rPr>
          <w:b/>
          <w:lang w:val="fr-CA" w:eastAsia="en-CA"/>
        </w:rPr>
        <w:t>6.1</w:t>
      </w:r>
      <w:r w:rsidRPr="00202F3D">
        <w:rPr>
          <w:b/>
          <w:lang w:val="fr-CA" w:eastAsia="en-CA"/>
        </w:rPr>
        <w:tab/>
      </w:r>
      <w:r w:rsidR="00F83DAA">
        <w:rPr>
          <w:b/>
          <w:lang w:val="fr-CA" w:eastAsia="en-CA"/>
        </w:rPr>
        <w:t>Conseils de sécurité incendie pour les gestionnaires de propriété</w:t>
      </w:r>
      <w:r w:rsidR="00251342">
        <w:rPr>
          <w:b/>
          <w:lang w:val="fr-CA" w:eastAsia="en-CA"/>
        </w:rPr>
        <w:t>s</w:t>
      </w:r>
      <w:r w:rsidR="00FD2BB0">
        <w:rPr>
          <w:b/>
          <w:lang w:val="fr-CA" w:eastAsia="en-CA"/>
        </w:rPr>
        <w:t xml:space="preserve"> (</w:t>
      </w:r>
      <w:r w:rsidR="00CC1F64" w:rsidRPr="00FD2BB0">
        <w:rPr>
          <w:b/>
          <w:i/>
          <w:lang w:val="fr-CA" w:eastAsia="en-CA"/>
        </w:rPr>
        <w:t>Accessible Fire Sa</w:t>
      </w:r>
      <w:r w:rsidR="00FD2BB0" w:rsidRPr="00FD2BB0">
        <w:rPr>
          <w:b/>
          <w:i/>
          <w:lang w:val="fr-CA" w:eastAsia="en-CA"/>
        </w:rPr>
        <w:t>fety Tips for Property Managers</w:t>
      </w:r>
      <w:r w:rsidR="00FD2BB0">
        <w:rPr>
          <w:b/>
          <w:lang w:val="fr-CA" w:eastAsia="en-CA"/>
        </w:rPr>
        <w:t>)</w:t>
      </w:r>
    </w:p>
    <w:p w14:paraId="2DF75B14" w14:textId="09C32CCC" w:rsidR="00CC1F64" w:rsidRPr="00202F3D" w:rsidRDefault="00CC1F64" w:rsidP="00DC7C02">
      <w:pPr>
        <w:rPr>
          <w:lang w:val="fr-CA" w:eastAsia="en-CA"/>
        </w:rPr>
      </w:pPr>
      <w:r w:rsidRPr="00202F3D">
        <w:rPr>
          <w:lang w:val="fr-CA" w:eastAsia="en-CA"/>
        </w:rPr>
        <w:t>Source</w:t>
      </w:r>
      <w:r w:rsidR="00B749F4" w:rsidRPr="00202F3D">
        <w:rPr>
          <w:lang w:val="fr-CA" w:eastAsia="en-CA"/>
        </w:rPr>
        <w:t> </w:t>
      </w:r>
      <w:r w:rsidRPr="00202F3D">
        <w:rPr>
          <w:lang w:val="fr-CA" w:eastAsia="en-CA"/>
        </w:rPr>
        <w:t xml:space="preserve">: Canadian Property Management </w:t>
      </w:r>
    </w:p>
    <w:p w14:paraId="395554C6" w14:textId="1CAA427B" w:rsidR="00F83DAA" w:rsidRDefault="00B749F4" w:rsidP="00DC7C02">
      <w:pPr>
        <w:rPr>
          <w:rFonts w:asciiTheme="majorHAnsi" w:hAnsiTheme="majorHAnsi"/>
          <w:color w:val="212121"/>
          <w:szCs w:val="22"/>
          <w:lang w:val="fr-CA"/>
        </w:rPr>
      </w:pPr>
      <w:r w:rsidRPr="00202F3D">
        <w:rPr>
          <w:lang w:val="fr-CA" w:eastAsia="en-CA"/>
        </w:rPr>
        <w:t>Résumé </w:t>
      </w:r>
      <w:r w:rsidR="00CC1F64" w:rsidRPr="00202F3D">
        <w:rPr>
          <w:lang w:val="fr-CA" w:eastAsia="en-CA"/>
        </w:rPr>
        <w:t xml:space="preserve">: </w:t>
      </w:r>
      <w:r w:rsidR="00CC1F64" w:rsidRPr="00202F3D">
        <w:rPr>
          <w:rFonts w:asciiTheme="majorHAnsi" w:hAnsiTheme="majorHAnsi"/>
          <w:color w:val="212121"/>
          <w:szCs w:val="22"/>
          <w:lang w:val="fr-CA"/>
        </w:rPr>
        <w:t xml:space="preserve">Martin Day, </w:t>
      </w:r>
      <w:r w:rsidR="00F83DAA">
        <w:rPr>
          <w:rFonts w:asciiTheme="majorHAnsi" w:hAnsiTheme="majorHAnsi"/>
          <w:color w:val="212121"/>
          <w:szCs w:val="22"/>
          <w:lang w:val="fr-CA"/>
        </w:rPr>
        <w:t>président et copropriétaire de Safety Media, et Thea Kurdi</w:t>
      </w:r>
      <w:r w:rsidR="00251342">
        <w:rPr>
          <w:rFonts w:asciiTheme="majorHAnsi" w:hAnsiTheme="majorHAnsi"/>
          <w:color w:val="212121"/>
          <w:szCs w:val="22"/>
          <w:lang w:val="fr-CA"/>
        </w:rPr>
        <w:t>, vice-présidente de DesignABLE Environments, offrent des ressources sur l’accessibilité dans les environnements bâtis et sur les moyens que peuvent prendre les gestionnaires de propriétés pour soutenir les personnes handicapées avant et pendant un incendie.</w:t>
      </w:r>
    </w:p>
    <w:p w14:paraId="23E69757" w14:textId="241078DA" w:rsidR="00CC1F64" w:rsidRPr="00202F3D" w:rsidRDefault="00D52846" w:rsidP="00D52846">
      <w:pPr>
        <w:spacing w:after="200"/>
        <w:rPr>
          <w:lang w:val="fr-CA" w:eastAsia="en-CA"/>
        </w:rPr>
      </w:pPr>
      <w:r w:rsidRPr="00202F3D">
        <w:rPr>
          <w:lang w:val="fr-CA"/>
        </w:rPr>
        <w:t>Re</w:t>
      </w:r>
      <w:r w:rsidR="00B749F4" w:rsidRPr="00202F3D">
        <w:rPr>
          <w:lang w:val="fr-CA"/>
        </w:rPr>
        <w:t>s</w:t>
      </w:r>
      <w:r w:rsidRPr="00202F3D">
        <w:rPr>
          <w:lang w:val="fr-CA"/>
        </w:rPr>
        <w:t>source</w:t>
      </w:r>
      <w:r w:rsidR="00B749F4" w:rsidRPr="00202F3D">
        <w:rPr>
          <w:lang w:val="fr-CA"/>
        </w:rPr>
        <w:t> </w:t>
      </w:r>
      <w:r w:rsidRPr="00202F3D">
        <w:rPr>
          <w:lang w:val="fr-CA"/>
        </w:rPr>
        <w:t xml:space="preserve">: </w:t>
      </w:r>
      <w:hyperlink r:id="rId116" w:history="1">
        <w:r w:rsidR="0076295C" w:rsidRPr="00202F3D">
          <w:rPr>
            <w:rStyle w:val="Hyperlink"/>
            <w:lang w:val="fr-CA"/>
          </w:rPr>
          <w:t>www.reminetwork.com/articles/accessible-fire-safety-tips-for-property-managers</w:t>
        </w:r>
      </w:hyperlink>
      <w:r w:rsidRPr="00202F3D">
        <w:rPr>
          <w:lang w:val="fr-CA"/>
        </w:rPr>
        <w:t xml:space="preserve"> </w:t>
      </w:r>
      <w:r w:rsidR="00EA1E72">
        <w:rPr>
          <w:lang w:val="fr-CA"/>
        </w:rPr>
        <w:t>(en anglais)</w:t>
      </w:r>
    </w:p>
    <w:p w14:paraId="6048A438" w14:textId="0ECE3978" w:rsidR="00DC2808" w:rsidRPr="00202F3D" w:rsidRDefault="0078122B" w:rsidP="00DC7C02">
      <w:pPr>
        <w:rPr>
          <w:b/>
          <w:lang w:val="fr-CA" w:eastAsia="en-CA"/>
        </w:rPr>
      </w:pPr>
      <w:r w:rsidRPr="00202F3D">
        <w:rPr>
          <w:b/>
          <w:lang w:val="fr-CA" w:eastAsia="en-CA"/>
        </w:rPr>
        <w:t>6.2</w:t>
      </w:r>
      <w:r w:rsidRPr="00202F3D">
        <w:rPr>
          <w:b/>
          <w:lang w:val="fr-CA" w:eastAsia="en-CA"/>
        </w:rPr>
        <w:tab/>
      </w:r>
      <w:r w:rsidR="006A6C1A">
        <w:rPr>
          <w:b/>
          <w:lang w:val="fr-CA" w:eastAsia="en-CA"/>
        </w:rPr>
        <w:t>Guide de préparation aux situations d’urgence à l’intention des personnes ayant un handicap ou des besoins particuliers</w:t>
      </w:r>
    </w:p>
    <w:p w14:paraId="5DD0DA59" w14:textId="4604586C" w:rsidR="00DC2808" w:rsidRPr="00202F3D" w:rsidRDefault="00DC2808" w:rsidP="00DC7C02">
      <w:pPr>
        <w:rPr>
          <w:lang w:val="fr-CA" w:eastAsia="en-CA"/>
        </w:rPr>
      </w:pPr>
      <w:r w:rsidRPr="00202F3D">
        <w:rPr>
          <w:lang w:val="fr-CA" w:eastAsia="en-CA"/>
        </w:rPr>
        <w:t>Source</w:t>
      </w:r>
      <w:r w:rsidR="00B749F4" w:rsidRPr="00202F3D">
        <w:rPr>
          <w:lang w:val="fr-CA" w:eastAsia="en-CA"/>
        </w:rPr>
        <w:t> </w:t>
      </w:r>
      <w:r w:rsidRPr="00202F3D">
        <w:rPr>
          <w:lang w:val="fr-CA" w:eastAsia="en-CA"/>
        </w:rPr>
        <w:t xml:space="preserve">: </w:t>
      </w:r>
      <w:r w:rsidR="00CF66B5" w:rsidRPr="00202F3D">
        <w:rPr>
          <w:lang w:val="fr-CA" w:eastAsia="en-CA"/>
        </w:rPr>
        <w:t>Go</w:t>
      </w:r>
      <w:r w:rsidR="006A6C1A">
        <w:rPr>
          <w:lang w:val="fr-CA" w:eastAsia="en-CA"/>
        </w:rPr>
        <w:t>u</w:t>
      </w:r>
      <w:r w:rsidR="00CF66B5" w:rsidRPr="00202F3D">
        <w:rPr>
          <w:lang w:val="fr-CA" w:eastAsia="en-CA"/>
        </w:rPr>
        <w:t>vern</w:t>
      </w:r>
      <w:r w:rsidR="006A6C1A">
        <w:rPr>
          <w:lang w:val="fr-CA" w:eastAsia="en-CA"/>
        </w:rPr>
        <w:t>ement de l’</w:t>
      </w:r>
      <w:r w:rsidR="00CF66B5" w:rsidRPr="00202F3D">
        <w:rPr>
          <w:lang w:val="fr-CA" w:eastAsia="en-CA"/>
        </w:rPr>
        <w:t xml:space="preserve">Ontario </w:t>
      </w:r>
    </w:p>
    <w:p w14:paraId="305578A7" w14:textId="545587EA" w:rsidR="00DC2808" w:rsidRPr="00654557" w:rsidRDefault="00B749F4" w:rsidP="008868EF">
      <w:pPr>
        <w:rPr>
          <w:lang w:val="fr-CA" w:eastAsia="en-CA"/>
        </w:rPr>
      </w:pPr>
      <w:r w:rsidRPr="00654557">
        <w:rPr>
          <w:lang w:val="fr-CA" w:eastAsia="en-CA"/>
        </w:rPr>
        <w:t>Résumé </w:t>
      </w:r>
      <w:r w:rsidR="00DC2808" w:rsidRPr="00654557">
        <w:rPr>
          <w:lang w:val="fr-CA" w:eastAsia="en-CA"/>
        </w:rPr>
        <w:t xml:space="preserve">: </w:t>
      </w:r>
      <w:r w:rsidR="006A6C1A" w:rsidRPr="00654557">
        <w:rPr>
          <w:lang w:val="fr-CA" w:eastAsia="en-CA"/>
        </w:rPr>
        <w:t>Gestion des situations d’urgence Ontario et INFO-GO on</w:t>
      </w:r>
      <w:r w:rsidR="00F37D1C">
        <w:rPr>
          <w:lang w:val="fr-CA" w:eastAsia="en-CA"/>
        </w:rPr>
        <w:t>t</w:t>
      </w:r>
      <w:r w:rsidR="006A6C1A" w:rsidRPr="00654557">
        <w:rPr>
          <w:lang w:val="fr-CA" w:eastAsia="en-CA"/>
        </w:rPr>
        <w:t xml:space="preserve"> mis au point un Guide de préparation aux situations d’urgence à l’intention des personnes ayant un handicap ou des besoins particuliers. Pour bien se p</w:t>
      </w:r>
      <w:r w:rsidR="00654557" w:rsidRPr="00654557">
        <w:rPr>
          <w:lang w:val="fr-CA" w:eastAsia="en-CA"/>
        </w:rPr>
        <w:t>réparer</w:t>
      </w:r>
      <w:r w:rsidR="00654557">
        <w:rPr>
          <w:lang w:val="fr-CA" w:eastAsia="en-CA"/>
        </w:rPr>
        <w:t xml:space="preserve"> en fonction d’une urgence afin de répondre aux besoins particuliers de quelqu’un, </w:t>
      </w:r>
      <w:r w:rsidR="008868EF">
        <w:rPr>
          <w:lang w:val="fr-CA" w:eastAsia="en-CA"/>
        </w:rPr>
        <w:t>veuillez consulter la section appropriée de ce guide pour obtenir une liste des articles qu’on vous conseille d’ajouter à une trousse d’urgence et des conseils sur la planification d’urgence</w:t>
      </w:r>
      <w:r w:rsidR="00CF66B5" w:rsidRPr="00654557">
        <w:rPr>
          <w:lang w:val="fr-CA"/>
        </w:rPr>
        <w:t>.</w:t>
      </w:r>
    </w:p>
    <w:p w14:paraId="26F3399D" w14:textId="098E7AF3" w:rsidR="00CF66B5" w:rsidRPr="00202F3D" w:rsidRDefault="00CF66B5" w:rsidP="00CF66B5">
      <w:pPr>
        <w:spacing w:after="200"/>
        <w:rPr>
          <w:lang w:val="fr-CA"/>
        </w:rPr>
      </w:pPr>
      <w:r w:rsidRPr="006A6C1A">
        <w:rPr>
          <w:color w:val="000000" w:themeColor="text1"/>
          <w:lang w:val="fr-CA"/>
        </w:rPr>
        <w:t>Res</w:t>
      </w:r>
      <w:r w:rsidR="00B749F4" w:rsidRPr="006A6C1A">
        <w:rPr>
          <w:color w:val="000000" w:themeColor="text1"/>
          <w:lang w:val="fr-CA"/>
        </w:rPr>
        <w:t>s</w:t>
      </w:r>
      <w:r w:rsidRPr="006A6C1A">
        <w:rPr>
          <w:color w:val="000000" w:themeColor="text1"/>
          <w:lang w:val="fr-CA"/>
        </w:rPr>
        <w:t>ource</w:t>
      </w:r>
      <w:r w:rsidR="00B749F4" w:rsidRPr="006A6C1A">
        <w:rPr>
          <w:color w:val="000000" w:themeColor="text1"/>
          <w:lang w:val="fr-CA"/>
        </w:rPr>
        <w:t> </w:t>
      </w:r>
      <w:r w:rsidRPr="006A6C1A">
        <w:rPr>
          <w:color w:val="000000" w:themeColor="text1"/>
          <w:lang w:val="fr-CA"/>
        </w:rPr>
        <w:t>:</w:t>
      </w:r>
      <w:r w:rsidRPr="00202F3D">
        <w:rPr>
          <w:color w:val="000000" w:themeColor="text1"/>
          <w:lang w:val="fr-CA"/>
        </w:rPr>
        <w:t xml:space="preserve"> </w:t>
      </w:r>
      <w:hyperlink r:id="rId117" w:history="1">
        <w:r w:rsidR="006A6C1A">
          <w:rPr>
            <w:rStyle w:val="Hyperlink"/>
            <w:lang w:val="fr-CA"/>
          </w:rPr>
          <w:t>www.emergencymanagementontario.ca/french/beprepared/diversegroups/peoplewithdisabilities/peoplewithdisabilities_fr.html</w:t>
        </w:r>
      </w:hyperlink>
    </w:p>
    <w:p w14:paraId="543C834A" w14:textId="704C0248" w:rsidR="002862C5" w:rsidRPr="00202F3D" w:rsidRDefault="0078122B" w:rsidP="00DC7C02">
      <w:pPr>
        <w:rPr>
          <w:b/>
          <w:lang w:val="fr-CA" w:eastAsia="en-CA"/>
        </w:rPr>
      </w:pPr>
      <w:r w:rsidRPr="00202F3D">
        <w:rPr>
          <w:b/>
          <w:lang w:val="fr-CA" w:eastAsia="en-CA"/>
        </w:rPr>
        <w:t>6.3</w:t>
      </w:r>
      <w:r w:rsidRPr="00202F3D">
        <w:rPr>
          <w:b/>
          <w:lang w:val="fr-CA" w:eastAsia="en-CA"/>
        </w:rPr>
        <w:tab/>
      </w:r>
      <w:r w:rsidR="001527A2">
        <w:rPr>
          <w:b/>
          <w:lang w:val="fr-CA" w:eastAsia="en-CA"/>
        </w:rPr>
        <w:t>Évaluation des risques en sécurité incendie : Façons de s’échapper pour les person</w:t>
      </w:r>
      <w:r w:rsidR="00F37D1C">
        <w:rPr>
          <w:b/>
          <w:lang w:val="fr-CA" w:eastAsia="en-CA"/>
        </w:rPr>
        <w:t>n</w:t>
      </w:r>
      <w:r w:rsidR="001527A2">
        <w:rPr>
          <w:b/>
          <w:lang w:val="fr-CA" w:eastAsia="en-CA"/>
        </w:rPr>
        <w:t>es handicapées</w:t>
      </w:r>
      <w:r w:rsidR="00DA1104">
        <w:rPr>
          <w:b/>
          <w:lang w:val="fr-CA" w:eastAsia="en-CA"/>
        </w:rPr>
        <w:t xml:space="preserve"> (</w:t>
      </w:r>
      <w:r w:rsidR="002862C5" w:rsidRPr="00DA1104">
        <w:rPr>
          <w:b/>
          <w:i/>
          <w:lang w:val="fr-CA" w:eastAsia="en-CA"/>
        </w:rPr>
        <w:t>Fire Safety Risk Assessment: Means of Escape for Disabled People</w:t>
      </w:r>
      <w:r w:rsidR="00DA1104">
        <w:rPr>
          <w:b/>
          <w:lang w:val="fr-CA" w:eastAsia="en-CA"/>
        </w:rPr>
        <w:t>)</w:t>
      </w:r>
    </w:p>
    <w:p w14:paraId="30858B52" w14:textId="4189731A" w:rsidR="002862C5" w:rsidRPr="00202F3D" w:rsidRDefault="002862C5" w:rsidP="00DC7C02">
      <w:pPr>
        <w:rPr>
          <w:lang w:val="fr-CA" w:eastAsia="en-CA"/>
        </w:rPr>
      </w:pPr>
      <w:r w:rsidRPr="00202F3D">
        <w:rPr>
          <w:lang w:val="fr-CA" w:eastAsia="en-CA"/>
        </w:rPr>
        <w:t>Source</w:t>
      </w:r>
      <w:r w:rsidR="00B749F4" w:rsidRPr="00202F3D">
        <w:rPr>
          <w:lang w:val="fr-CA" w:eastAsia="en-CA"/>
        </w:rPr>
        <w:t> </w:t>
      </w:r>
      <w:r w:rsidRPr="00202F3D">
        <w:rPr>
          <w:lang w:val="fr-CA" w:eastAsia="en-CA"/>
        </w:rPr>
        <w:t>:</w:t>
      </w:r>
      <w:r w:rsidRPr="00202F3D">
        <w:rPr>
          <w:b/>
          <w:lang w:val="fr-CA" w:eastAsia="en-CA"/>
        </w:rPr>
        <w:t xml:space="preserve"> </w:t>
      </w:r>
      <w:r w:rsidR="00DA1104">
        <w:rPr>
          <w:lang w:val="fr-CA" w:eastAsia="en-CA"/>
        </w:rPr>
        <w:t xml:space="preserve">Le Gouvernement de </w:t>
      </w:r>
      <w:r w:rsidR="00F37D1C">
        <w:rPr>
          <w:lang w:val="fr-CA" w:eastAsia="en-CA"/>
        </w:rPr>
        <w:t>S</w:t>
      </w:r>
      <w:r w:rsidR="00DA1104">
        <w:rPr>
          <w:lang w:val="fr-CA" w:eastAsia="en-CA"/>
        </w:rPr>
        <w:t>a Majesté</w:t>
      </w:r>
      <w:r w:rsidRPr="00202F3D">
        <w:rPr>
          <w:lang w:val="fr-CA" w:eastAsia="en-CA"/>
        </w:rPr>
        <w:t xml:space="preserve"> </w:t>
      </w:r>
    </w:p>
    <w:p w14:paraId="013867BE" w14:textId="1BD4E1A4" w:rsidR="00DA1104" w:rsidRDefault="00B749F4" w:rsidP="00DC7C02">
      <w:pPr>
        <w:rPr>
          <w:lang w:val="fr-CA" w:eastAsia="en-CA"/>
        </w:rPr>
      </w:pPr>
      <w:r w:rsidRPr="00202F3D">
        <w:rPr>
          <w:lang w:val="fr-CA" w:eastAsia="en-CA"/>
        </w:rPr>
        <w:t>Résumé </w:t>
      </w:r>
      <w:r w:rsidR="002862C5" w:rsidRPr="00202F3D">
        <w:rPr>
          <w:lang w:val="fr-CA" w:eastAsia="en-CA"/>
        </w:rPr>
        <w:t>:</w:t>
      </w:r>
      <w:r w:rsidR="00CC1F64" w:rsidRPr="00202F3D">
        <w:rPr>
          <w:lang w:val="fr-CA" w:eastAsia="en-CA"/>
        </w:rPr>
        <w:t xml:space="preserve"> </w:t>
      </w:r>
      <w:r w:rsidR="00DA1104">
        <w:rPr>
          <w:lang w:val="fr-CA" w:eastAsia="en-CA"/>
        </w:rPr>
        <w:t>Publié par le gouvernement du Royaume</w:t>
      </w:r>
      <w:r w:rsidR="00F37D1C">
        <w:rPr>
          <w:lang w:val="fr-CA" w:eastAsia="en-CA"/>
        </w:rPr>
        <w:t>-</w:t>
      </w:r>
      <w:r w:rsidR="00DA1104">
        <w:rPr>
          <w:lang w:val="fr-CA" w:eastAsia="en-CA"/>
        </w:rPr>
        <w:t>Uni, ce guide</w:t>
      </w:r>
      <w:r w:rsidR="001527A2">
        <w:rPr>
          <w:lang w:val="fr-CA" w:eastAsia="en-CA"/>
        </w:rPr>
        <w:t xml:space="preserve"> peut fournir aux espaces créati</w:t>
      </w:r>
      <w:r w:rsidR="00D2516D">
        <w:rPr>
          <w:lang w:val="fr-CA" w:eastAsia="en-CA"/>
        </w:rPr>
        <w:t>fs</w:t>
      </w:r>
      <w:r w:rsidR="001527A2">
        <w:rPr>
          <w:lang w:val="fr-CA" w:eastAsia="en-CA"/>
        </w:rPr>
        <w:t xml:space="preserve"> ou à toute autre organisation des rensei</w:t>
      </w:r>
      <w:r w:rsidR="00B64435">
        <w:rPr>
          <w:lang w:val="fr-CA" w:eastAsia="en-CA"/>
        </w:rPr>
        <w:t>gnements supplémentaires sur l’accessibilité et sur les façons de s’échapper en cas d’urgence pour les personnes handicapées.</w:t>
      </w:r>
    </w:p>
    <w:p w14:paraId="429B73F2" w14:textId="34B29F75" w:rsidR="002862C5" w:rsidRPr="00202F3D" w:rsidRDefault="00CF66B5" w:rsidP="00CF66B5">
      <w:pPr>
        <w:spacing w:after="200"/>
        <w:rPr>
          <w:lang w:val="fr-CA" w:eastAsia="en-CA"/>
        </w:rPr>
      </w:pPr>
      <w:r w:rsidRPr="00202F3D">
        <w:rPr>
          <w:lang w:val="fr-CA" w:eastAsia="en-CA"/>
        </w:rPr>
        <w:t>Res</w:t>
      </w:r>
      <w:r w:rsidR="00B749F4" w:rsidRPr="00202F3D">
        <w:rPr>
          <w:lang w:val="fr-CA" w:eastAsia="en-CA"/>
        </w:rPr>
        <w:t>s</w:t>
      </w:r>
      <w:r w:rsidRPr="00202F3D">
        <w:rPr>
          <w:lang w:val="fr-CA" w:eastAsia="en-CA"/>
        </w:rPr>
        <w:t>ource</w:t>
      </w:r>
      <w:r w:rsidR="00B749F4" w:rsidRPr="00202F3D">
        <w:rPr>
          <w:lang w:val="fr-CA" w:eastAsia="en-CA"/>
        </w:rPr>
        <w:t> </w:t>
      </w:r>
      <w:r w:rsidRPr="00202F3D">
        <w:rPr>
          <w:lang w:val="fr-CA" w:eastAsia="en-CA"/>
        </w:rPr>
        <w:t xml:space="preserve">: </w:t>
      </w:r>
      <w:hyperlink r:id="rId118" w:history="1">
        <w:r w:rsidRPr="00202F3D">
          <w:rPr>
            <w:rStyle w:val="Hyperlink"/>
            <w:lang w:val="fr-CA" w:eastAsia="en-CA"/>
          </w:rPr>
          <w:t>assets.publishing.service.gov.uk/government/uploads/system/uploads/attachment_data/file/422202/9446_Means_of_Escape_v2_.pdf</w:t>
        </w:r>
      </w:hyperlink>
      <w:r w:rsidRPr="00202F3D">
        <w:rPr>
          <w:lang w:val="fr-CA" w:eastAsia="en-CA"/>
        </w:rPr>
        <w:t xml:space="preserve"> </w:t>
      </w:r>
      <w:r w:rsidR="0064372B">
        <w:rPr>
          <w:lang w:val="fr-CA" w:eastAsia="en-CA"/>
        </w:rPr>
        <w:t>(en anglais)</w:t>
      </w:r>
    </w:p>
    <w:p w14:paraId="7B399DB8" w14:textId="77777777" w:rsidR="0021391C" w:rsidRDefault="0021391C">
      <w:pPr>
        <w:spacing w:after="200"/>
        <w:rPr>
          <w:b/>
          <w:lang w:val="fr-CA" w:eastAsia="en-CA"/>
        </w:rPr>
      </w:pPr>
      <w:r>
        <w:rPr>
          <w:b/>
          <w:lang w:val="fr-CA" w:eastAsia="en-CA"/>
        </w:rPr>
        <w:br w:type="page"/>
      </w:r>
    </w:p>
    <w:p w14:paraId="60BBED71" w14:textId="38B462A8" w:rsidR="00DC7C02" w:rsidRPr="00202F3D" w:rsidRDefault="0078122B" w:rsidP="00DC7C02">
      <w:pPr>
        <w:rPr>
          <w:b/>
          <w:lang w:val="fr-CA" w:eastAsia="en-CA"/>
        </w:rPr>
      </w:pPr>
      <w:r w:rsidRPr="00202F3D">
        <w:rPr>
          <w:b/>
          <w:lang w:val="fr-CA" w:eastAsia="en-CA"/>
        </w:rPr>
        <w:t>6.4</w:t>
      </w:r>
      <w:r w:rsidRPr="00202F3D">
        <w:rPr>
          <w:b/>
          <w:lang w:val="fr-CA" w:eastAsia="en-CA"/>
        </w:rPr>
        <w:tab/>
      </w:r>
      <w:r w:rsidR="001E46E6">
        <w:rPr>
          <w:b/>
          <w:lang w:val="fr-CA" w:eastAsia="en-CA"/>
        </w:rPr>
        <w:t>Trousse sur l’accessibilité pour les invités de MaRS Discovery District – page 6</w:t>
      </w:r>
      <w:r w:rsidR="0064372B">
        <w:rPr>
          <w:b/>
          <w:lang w:val="fr-CA" w:eastAsia="en-CA"/>
        </w:rPr>
        <w:t xml:space="preserve"> (</w:t>
      </w:r>
      <w:r w:rsidR="00DC7C02" w:rsidRPr="001E46E6">
        <w:rPr>
          <w:b/>
          <w:i/>
          <w:lang w:val="fr-CA" w:eastAsia="en-CA"/>
        </w:rPr>
        <w:t>Guest Accessibility Package</w:t>
      </w:r>
      <w:r w:rsidR="00DC7C02" w:rsidRPr="00202F3D">
        <w:rPr>
          <w:b/>
          <w:lang w:val="fr-CA" w:eastAsia="en-CA"/>
        </w:rPr>
        <w:t>)</w:t>
      </w:r>
    </w:p>
    <w:p w14:paraId="249102C9" w14:textId="1D9FFCE1" w:rsidR="00DC7C02" w:rsidRPr="00202F3D" w:rsidRDefault="00DC7C02" w:rsidP="00DC7C02">
      <w:pPr>
        <w:rPr>
          <w:lang w:val="fr-CA" w:eastAsia="en-CA"/>
        </w:rPr>
      </w:pPr>
      <w:r w:rsidRPr="00202F3D">
        <w:rPr>
          <w:lang w:val="fr-CA" w:eastAsia="en-CA"/>
        </w:rPr>
        <w:t>Source</w:t>
      </w:r>
      <w:r w:rsidR="00B749F4" w:rsidRPr="00202F3D">
        <w:rPr>
          <w:lang w:val="fr-CA" w:eastAsia="en-CA"/>
        </w:rPr>
        <w:t> </w:t>
      </w:r>
      <w:r w:rsidRPr="00202F3D">
        <w:rPr>
          <w:lang w:val="fr-CA" w:eastAsia="en-CA"/>
        </w:rPr>
        <w:t xml:space="preserve">: MaRS Discovery District </w:t>
      </w:r>
    </w:p>
    <w:p w14:paraId="41FD02CD" w14:textId="6C2197C6" w:rsidR="004A332B" w:rsidRDefault="00B749F4" w:rsidP="00DC7C02">
      <w:pPr>
        <w:rPr>
          <w:lang w:val="fr-CA" w:eastAsia="en-CA"/>
        </w:rPr>
      </w:pPr>
      <w:r w:rsidRPr="00202F3D">
        <w:rPr>
          <w:lang w:val="fr-CA" w:eastAsia="en-CA"/>
        </w:rPr>
        <w:t>Résumé </w:t>
      </w:r>
      <w:r w:rsidR="00DC7C02" w:rsidRPr="00202F3D">
        <w:rPr>
          <w:lang w:val="fr-CA" w:eastAsia="en-CA"/>
        </w:rPr>
        <w:t xml:space="preserve">: </w:t>
      </w:r>
      <w:r w:rsidR="004A332B">
        <w:rPr>
          <w:lang w:val="fr-CA" w:eastAsia="en-CA"/>
        </w:rPr>
        <w:t>Comprend une section sur la sûreté et la sécurité, avec des procédures d’évacuation d’urgence pour les alarmes d’</w:t>
      </w:r>
      <w:r w:rsidR="00C0593A">
        <w:rPr>
          <w:lang w:val="fr-CA" w:eastAsia="en-CA"/>
        </w:rPr>
        <w:t xml:space="preserve">incendie et des indications concernant les </w:t>
      </w:r>
      <w:r w:rsidR="00427A9B">
        <w:rPr>
          <w:lang w:val="fr-CA" w:eastAsia="en-CA"/>
        </w:rPr>
        <w:t>agents de secours pour les personnes handicapées.</w:t>
      </w:r>
    </w:p>
    <w:p w14:paraId="1A36D2E5" w14:textId="439C1742" w:rsidR="00DC7C02" w:rsidRPr="00202F3D" w:rsidRDefault="00CF66B5" w:rsidP="00CF66B5">
      <w:pPr>
        <w:spacing w:after="200"/>
        <w:rPr>
          <w:lang w:val="fr-CA" w:eastAsia="en-CA"/>
        </w:rPr>
      </w:pPr>
      <w:r w:rsidRPr="00202F3D">
        <w:rPr>
          <w:lang w:val="fr-CA" w:eastAsia="en-CA"/>
        </w:rPr>
        <w:t>Res</w:t>
      </w:r>
      <w:r w:rsidR="00B749F4" w:rsidRPr="00202F3D">
        <w:rPr>
          <w:lang w:val="fr-CA" w:eastAsia="en-CA"/>
        </w:rPr>
        <w:t>s</w:t>
      </w:r>
      <w:r w:rsidRPr="00202F3D">
        <w:rPr>
          <w:lang w:val="fr-CA" w:eastAsia="en-CA"/>
        </w:rPr>
        <w:t>ource</w:t>
      </w:r>
      <w:r w:rsidR="00B749F4" w:rsidRPr="00202F3D">
        <w:rPr>
          <w:lang w:val="fr-CA" w:eastAsia="en-CA"/>
        </w:rPr>
        <w:t> </w:t>
      </w:r>
      <w:r w:rsidRPr="00202F3D">
        <w:rPr>
          <w:lang w:val="fr-CA" w:eastAsia="en-CA"/>
        </w:rPr>
        <w:t xml:space="preserve">: </w:t>
      </w:r>
      <w:hyperlink r:id="rId119" w:history="1">
        <w:r w:rsidR="0076295C" w:rsidRPr="00202F3D">
          <w:rPr>
            <w:rStyle w:val="Hyperlink"/>
            <w:lang w:val="fr-CA" w:eastAsia="en-CA"/>
          </w:rPr>
          <w:t>www.marsdd.com/wp-content/uploads/2019/03/MaRS-Guest-Accessibility-Package.pdf</w:t>
        </w:r>
      </w:hyperlink>
      <w:r w:rsidRPr="00202F3D">
        <w:rPr>
          <w:lang w:val="fr-CA" w:eastAsia="en-CA"/>
        </w:rPr>
        <w:t xml:space="preserve"> </w:t>
      </w:r>
      <w:r w:rsidR="0064372B">
        <w:rPr>
          <w:lang w:val="fr-CA" w:eastAsia="en-CA"/>
        </w:rPr>
        <w:t>(en anglais)</w:t>
      </w:r>
    </w:p>
    <w:p w14:paraId="31B54103" w14:textId="793005CF" w:rsidR="002862C5" w:rsidRPr="00202F3D" w:rsidRDefault="0078122B" w:rsidP="00DC7C02">
      <w:pPr>
        <w:rPr>
          <w:b/>
          <w:lang w:val="fr-CA" w:eastAsia="en-CA"/>
        </w:rPr>
      </w:pPr>
      <w:r w:rsidRPr="00202F3D">
        <w:rPr>
          <w:b/>
          <w:lang w:val="fr-CA" w:eastAsia="en-CA"/>
        </w:rPr>
        <w:t>6.5</w:t>
      </w:r>
      <w:r w:rsidRPr="00202F3D">
        <w:rPr>
          <w:b/>
          <w:lang w:val="fr-CA" w:eastAsia="en-CA"/>
        </w:rPr>
        <w:tab/>
      </w:r>
      <w:r w:rsidR="002862C5" w:rsidRPr="00202F3D">
        <w:rPr>
          <w:b/>
          <w:lang w:val="fr-CA" w:eastAsia="en-CA"/>
        </w:rPr>
        <w:t>S</w:t>
      </w:r>
      <w:r w:rsidR="00427A9B">
        <w:rPr>
          <w:b/>
          <w:lang w:val="fr-CA" w:eastAsia="en-CA"/>
        </w:rPr>
        <w:t>écurité</w:t>
      </w:r>
      <w:r w:rsidR="002862C5" w:rsidRPr="00202F3D">
        <w:rPr>
          <w:b/>
          <w:lang w:val="fr-CA" w:eastAsia="en-CA"/>
        </w:rPr>
        <w:t xml:space="preserve">, </w:t>
      </w:r>
      <w:r w:rsidR="00427A9B">
        <w:rPr>
          <w:b/>
          <w:lang w:val="fr-CA" w:eastAsia="en-CA"/>
        </w:rPr>
        <w:t>co</w:t>
      </w:r>
      <w:r w:rsidR="002862C5" w:rsidRPr="00202F3D">
        <w:rPr>
          <w:b/>
          <w:lang w:val="fr-CA" w:eastAsia="en-CA"/>
        </w:rPr>
        <w:t>des</w:t>
      </w:r>
      <w:r w:rsidR="00427A9B">
        <w:rPr>
          <w:b/>
          <w:lang w:val="fr-CA" w:eastAsia="en-CA"/>
        </w:rPr>
        <w:t xml:space="preserve"> de prévention des incendies et a</w:t>
      </w:r>
      <w:r w:rsidR="002862C5" w:rsidRPr="00202F3D">
        <w:rPr>
          <w:b/>
          <w:lang w:val="fr-CA" w:eastAsia="en-CA"/>
        </w:rPr>
        <w:t>cce</w:t>
      </w:r>
      <w:r w:rsidR="00427A9B">
        <w:rPr>
          <w:b/>
          <w:lang w:val="fr-CA" w:eastAsia="en-CA"/>
        </w:rPr>
        <w:t>ssibilité pour les espaces créati</w:t>
      </w:r>
      <w:r w:rsidR="00D2516D">
        <w:rPr>
          <w:b/>
          <w:lang w:val="fr-CA" w:eastAsia="en-CA"/>
        </w:rPr>
        <w:t>fs</w:t>
      </w:r>
      <w:r w:rsidR="001B15FC">
        <w:rPr>
          <w:b/>
          <w:lang w:val="fr-CA" w:eastAsia="en-CA"/>
        </w:rPr>
        <w:t xml:space="preserve"> (w</w:t>
      </w:r>
      <w:r w:rsidR="002862C5" w:rsidRPr="00202F3D">
        <w:rPr>
          <w:b/>
          <w:lang w:val="fr-CA" w:eastAsia="en-CA"/>
        </w:rPr>
        <w:t>ebina</w:t>
      </w:r>
      <w:r w:rsidR="001B15FC">
        <w:rPr>
          <w:b/>
          <w:lang w:val="fr-CA" w:eastAsia="en-CA"/>
        </w:rPr>
        <w:t>i</w:t>
      </w:r>
      <w:r w:rsidR="002862C5" w:rsidRPr="00202F3D">
        <w:rPr>
          <w:b/>
          <w:lang w:val="fr-CA" w:eastAsia="en-CA"/>
        </w:rPr>
        <w:t>r</w:t>
      </w:r>
      <w:r w:rsidR="001B15FC">
        <w:rPr>
          <w:b/>
          <w:lang w:val="fr-CA" w:eastAsia="en-CA"/>
        </w:rPr>
        <w:t>e</w:t>
      </w:r>
      <w:r w:rsidR="002862C5" w:rsidRPr="00202F3D">
        <w:rPr>
          <w:b/>
          <w:lang w:val="fr-CA" w:eastAsia="en-CA"/>
        </w:rPr>
        <w:t>)</w:t>
      </w:r>
    </w:p>
    <w:p w14:paraId="118BDB52" w14:textId="7714455A" w:rsidR="002862C5" w:rsidRPr="00202F3D" w:rsidRDefault="002862C5" w:rsidP="00DC7C02">
      <w:pPr>
        <w:rPr>
          <w:lang w:val="fr-CA" w:eastAsia="en-CA"/>
        </w:rPr>
      </w:pPr>
      <w:r w:rsidRPr="00202F3D">
        <w:rPr>
          <w:lang w:val="fr-CA" w:eastAsia="en-CA"/>
        </w:rPr>
        <w:t>Source</w:t>
      </w:r>
      <w:r w:rsidR="00B749F4" w:rsidRPr="00202F3D">
        <w:rPr>
          <w:lang w:val="fr-CA" w:eastAsia="en-CA"/>
        </w:rPr>
        <w:t> </w:t>
      </w:r>
      <w:r w:rsidRPr="00202F3D">
        <w:rPr>
          <w:lang w:val="fr-CA" w:eastAsia="en-CA"/>
        </w:rPr>
        <w:t>: ArtsBuild Ontario</w:t>
      </w:r>
    </w:p>
    <w:p w14:paraId="18A2EF24" w14:textId="124328A3" w:rsidR="001B15FC" w:rsidRDefault="00B749F4" w:rsidP="00DC7C02">
      <w:pPr>
        <w:rPr>
          <w:color w:val="222222"/>
          <w:lang w:val="fr-CA"/>
        </w:rPr>
      </w:pPr>
      <w:r w:rsidRPr="00202F3D">
        <w:rPr>
          <w:lang w:val="fr-CA" w:eastAsia="en-CA"/>
        </w:rPr>
        <w:t>Résumé </w:t>
      </w:r>
      <w:r w:rsidR="002862C5" w:rsidRPr="00202F3D">
        <w:rPr>
          <w:lang w:val="fr-CA" w:eastAsia="en-CA"/>
        </w:rPr>
        <w:t xml:space="preserve">: </w:t>
      </w:r>
      <w:r w:rsidR="002862C5" w:rsidRPr="00202F3D">
        <w:rPr>
          <w:color w:val="222222"/>
          <w:lang w:val="fr-CA"/>
        </w:rPr>
        <w:t xml:space="preserve">Martin Day, </w:t>
      </w:r>
      <w:r w:rsidR="001B15FC">
        <w:rPr>
          <w:color w:val="222222"/>
          <w:lang w:val="fr-CA"/>
        </w:rPr>
        <w:t xml:space="preserve">président de Safety Media Inc., et Marnie Peters, spécialiste en accessibilité, </w:t>
      </w:r>
      <w:r w:rsidR="00427A9B">
        <w:rPr>
          <w:color w:val="222222"/>
          <w:lang w:val="fr-CA"/>
        </w:rPr>
        <w:t xml:space="preserve">partagent des pratiques exemplaires </w:t>
      </w:r>
      <w:r w:rsidR="006E314D">
        <w:rPr>
          <w:color w:val="222222"/>
          <w:lang w:val="fr-CA"/>
        </w:rPr>
        <w:t>portant sur la création de plans de sécurité accessibles et de procédures d’évacuation pour les personnes handicapées. Cela inclut le partage de plans de sécurité et de codes de prévention des incendies dans des formats accessibles, ainsi que la communication efficace de procédures aux personnes handicapées. Ils partagent des outils et des ressources pour soutenir les espaces créati</w:t>
      </w:r>
      <w:r w:rsidR="00D2516D">
        <w:rPr>
          <w:color w:val="222222"/>
          <w:lang w:val="fr-CA"/>
        </w:rPr>
        <w:t>fs</w:t>
      </w:r>
      <w:r w:rsidR="006E314D">
        <w:rPr>
          <w:color w:val="222222"/>
          <w:lang w:val="fr-CA"/>
        </w:rPr>
        <w:t xml:space="preserve">. </w:t>
      </w:r>
    </w:p>
    <w:p w14:paraId="39730F28" w14:textId="6EDE409A" w:rsidR="00CF66B5" w:rsidRPr="00202F3D" w:rsidRDefault="00CF66B5" w:rsidP="00CF66B5">
      <w:pPr>
        <w:spacing w:after="200"/>
        <w:rPr>
          <w:lang w:val="fr-CA"/>
        </w:rPr>
      </w:pPr>
      <w:r w:rsidRPr="00202F3D">
        <w:rPr>
          <w:lang w:val="fr-CA"/>
        </w:rPr>
        <w:t>Res</w:t>
      </w:r>
      <w:r w:rsidR="00B749F4" w:rsidRPr="00202F3D">
        <w:rPr>
          <w:lang w:val="fr-CA"/>
        </w:rPr>
        <w:t>s</w:t>
      </w:r>
      <w:r w:rsidRPr="00202F3D">
        <w:rPr>
          <w:lang w:val="fr-CA"/>
        </w:rPr>
        <w:t>ource</w:t>
      </w:r>
      <w:r w:rsidR="00B749F4" w:rsidRPr="00202F3D">
        <w:rPr>
          <w:lang w:val="fr-CA"/>
        </w:rPr>
        <w:t> </w:t>
      </w:r>
      <w:r w:rsidRPr="00202F3D">
        <w:rPr>
          <w:lang w:val="fr-CA"/>
        </w:rPr>
        <w:t xml:space="preserve">: </w:t>
      </w:r>
      <w:hyperlink r:id="rId120" w:history="1">
        <w:r w:rsidRPr="00202F3D">
          <w:rPr>
            <w:rStyle w:val="Hyperlink"/>
            <w:lang w:val="fr-CA"/>
          </w:rPr>
          <w:t>artsbuildontario.adobeconnect.com/pi0aqmjp480w/</w:t>
        </w:r>
      </w:hyperlink>
      <w:r w:rsidRPr="00202F3D">
        <w:rPr>
          <w:lang w:val="fr-CA"/>
        </w:rPr>
        <w:t xml:space="preserve"> </w:t>
      </w:r>
      <w:r w:rsidR="00D01C68" w:rsidRPr="00202F3D">
        <w:rPr>
          <w:lang w:val="fr-CA"/>
        </w:rPr>
        <w:t>(en anglais)</w:t>
      </w:r>
    </w:p>
    <w:p w14:paraId="1B64A888" w14:textId="0956AE65" w:rsidR="00403CC5" w:rsidRPr="00202F3D" w:rsidRDefault="00330883">
      <w:pPr>
        <w:spacing w:after="200"/>
        <w:rPr>
          <w:lang w:val="fr-CA"/>
        </w:rPr>
      </w:pPr>
      <w:r w:rsidRPr="00202F3D">
        <w:rPr>
          <w:lang w:val="fr-CA"/>
        </w:rPr>
        <w:t xml:space="preserve">Veuillez noter que pour visionner cet enregistrement du webinaire, vous devrez télécharger Adobe Connect. Vous pouvez télécharger la plateforme ici : </w:t>
      </w:r>
      <w:hyperlink r:id="rId121" w:history="1">
        <w:r w:rsidRPr="00202F3D">
          <w:rPr>
            <w:rStyle w:val="Hyperlink"/>
            <w:lang w:val="fr-CA"/>
          </w:rPr>
          <w:t>helpx.adobe.com/adobe-connect/connect-downloads-updates.html</w:t>
        </w:r>
      </w:hyperlink>
      <w:r w:rsidRPr="00202F3D">
        <w:rPr>
          <w:lang w:val="fr-CA"/>
        </w:rPr>
        <w:t xml:space="preserve"> (en anglais)</w:t>
      </w:r>
      <w:r w:rsidR="00403CC5" w:rsidRPr="00202F3D">
        <w:rPr>
          <w:rFonts w:eastAsia="Calibri"/>
          <w:lang w:val="fr-CA"/>
        </w:rPr>
        <w:br w:type="page"/>
      </w:r>
    </w:p>
    <w:p w14:paraId="7FA22B90" w14:textId="7EAD9CBF" w:rsidR="002862C5" w:rsidRPr="00202F3D" w:rsidRDefault="008F3007" w:rsidP="008F3007">
      <w:pPr>
        <w:pStyle w:val="Heading1"/>
        <w:numPr>
          <w:ilvl w:val="0"/>
          <w:numId w:val="0"/>
        </w:numPr>
        <w:tabs>
          <w:tab w:val="left" w:pos="851"/>
        </w:tabs>
        <w:ind w:left="432" w:hanging="432"/>
        <w:rPr>
          <w:rFonts w:eastAsia="Calibri"/>
          <w:lang w:val="fr-CA"/>
        </w:rPr>
      </w:pPr>
      <w:bookmarkStart w:id="42" w:name="_Toc10983509"/>
      <w:r w:rsidRPr="00202F3D">
        <w:rPr>
          <w:rFonts w:eastAsia="Calibri"/>
          <w:lang w:val="fr-CA"/>
        </w:rPr>
        <w:t>7</w:t>
      </w:r>
      <w:r w:rsidR="00CC2BF3" w:rsidRPr="00202F3D">
        <w:rPr>
          <w:rFonts w:eastAsia="Calibri"/>
          <w:lang w:val="fr-CA"/>
        </w:rPr>
        <w:t>.0</w:t>
      </w:r>
      <w:r w:rsidR="0055285B" w:rsidRPr="00202F3D">
        <w:rPr>
          <w:rFonts w:eastAsia="Calibri"/>
          <w:lang w:val="fr-CA"/>
        </w:rPr>
        <w:tab/>
      </w:r>
      <w:r w:rsidR="0055285B" w:rsidRPr="00202F3D">
        <w:rPr>
          <w:rFonts w:eastAsia="Calibri"/>
          <w:lang w:val="fr-CA"/>
        </w:rPr>
        <w:tab/>
      </w:r>
      <w:r w:rsidR="002862C5" w:rsidRPr="00202F3D">
        <w:rPr>
          <w:rFonts w:eastAsia="Calibri"/>
          <w:lang w:val="fr-CA"/>
        </w:rPr>
        <w:t>F</w:t>
      </w:r>
      <w:r w:rsidR="0044120B" w:rsidRPr="00202F3D">
        <w:rPr>
          <w:rFonts w:eastAsia="Calibri"/>
          <w:lang w:val="fr-CA"/>
        </w:rPr>
        <w:t>inancement pour</w:t>
      </w:r>
      <w:r w:rsidR="002226DA" w:rsidRPr="00202F3D">
        <w:rPr>
          <w:rFonts w:eastAsia="Calibri"/>
          <w:lang w:val="fr-CA"/>
        </w:rPr>
        <w:t xml:space="preserve"> les projets d’a</w:t>
      </w:r>
      <w:r w:rsidR="002862C5" w:rsidRPr="00202F3D">
        <w:rPr>
          <w:rFonts w:eastAsia="Calibri"/>
          <w:lang w:val="fr-CA"/>
        </w:rPr>
        <w:t>ccessibilit</w:t>
      </w:r>
      <w:r w:rsidR="002226DA" w:rsidRPr="00202F3D">
        <w:rPr>
          <w:rFonts w:eastAsia="Calibri"/>
          <w:lang w:val="fr-CA"/>
        </w:rPr>
        <w:t>é</w:t>
      </w:r>
      <w:r w:rsidR="002862C5" w:rsidRPr="00202F3D">
        <w:rPr>
          <w:rFonts w:eastAsia="Calibri"/>
          <w:lang w:val="fr-CA"/>
        </w:rPr>
        <w:t xml:space="preserve"> </w:t>
      </w:r>
      <w:r w:rsidR="002226DA" w:rsidRPr="00202F3D">
        <w:rPr>
          <w:rFonts w:eastAsia="Calibri"/>
          <w:lang w:val="fr-CA"/>
        </w:rPr>
        <w:t>aux espaces créati</w:t>
      </w:r>
      <w:r w:rsidR="00D2516D">
        <w:rPr>
          <w:rFonts w:eastAsia="Calibri"/>
          <w:lang w:val="fr-CA"/>
        </w:rPr>
        <w:t>fs</w:t>
      </w:r>
      <w:bookmarkEnd w:id="42"/>
    </w:p>
    <w:p w14:paraId="0B6E426E" w14:textId="2A4A1AE9" w:rsidR="000A086F" w:rsidRPr="00202F3D" w:rsidRDefault="00D51EEA" w:rsidP="002E0D85">
      <w:pPr>
        <w:rPr>
          <w:rFonts w:ascii="Calibri" w:eastAsia="Calibri" w:hAnsi="Calibri" w:cs="Calibri"/>
          <w:lang w:val="fr-CA"/>
        </w:rPr>
      </w:pPr>
      <w:r>
        <w:rPr>
          <w:rFonts w:ascii="Calibri" w:eastAsia="Calibri" w:hAnsi="Calibri" w:cs="Calibri"/>
          <w:lang w:val="fr-CA"/>
        </w:rPr>
        <w:t xml:space="preserve">Les ressources qui suivent identifient des sources de financement pour des projets d’accessibilité dans des espaces </w:t>
      </w:r>
      <w:r w:rsidR="00D2516D">
        <w:rPr>
          <w:rFonts w:ascii="Calibri" w:eastAsia="Calibri" w:hAnsi="Calibri" w:cs="Calibri"/>
          <w:lang w:val="fr-CA"/>
        </w:rPr>
        <w:t>créatifs</w:t>
      </w:r>
      <w:r>
        <w:rPr>
          <w:rFonts w:ascii="Calibri" w:eastAsia="Calibri" w:hAnsi="Calibri" w:cs="Calibri"/>
          <w:lang w:val="fr-CA"/>
        </w:rPr>
        <w:t xml:space="preserve"> –</w:t>
      </w:r>
      <w:r w:rsidR="002E0D85">
        <w:rPr>
          <w:rFonts w:ascii="Calibri" w:eastAsia="Calibri" w:hAnsi="Calibri" w:cs="Calibri"/>
          <w:lang w:val="fr-CA"/>
        </w:rPr>
        <w:t xml:space="preserve"> </w:t>
      </w:r>
      <w:r>
        <w:rPr>
          <w:rFonts w:ascii="Calibri" w:eastAsia="Calibri" w:hAnsi="Calibri" w:cs="Calibri"/>
          <w:lang w:val="fr-CA"/>
        </w:rPr>
        <w:t xml:space="preserve">tant pour des projets d’immobilisation </w:t>
      </w:r>
      <w:r w:rsidR="002E0D85">
        <w:rPr>
          <w:rFonts w:ascii="Calibri" w:eastAsia="Calibri" w:hAnsi="Calibri" w:cs="Calibri"/>
          <w:lang w:val="fr-CA"/>
        </w:rPr>
        <w:t>que pour de l’art accessible dans ces espaces. Les subventions pour les artistes handicapés énumérées dans cette section ne visent pas à décourager les artistes de solliciter d’autres subventions – toutefois, elles sont incluses en complément aux autres possibilités de financements pour les artistes.</w:t>
      </w:r>
    </w:p>
    <w:p w14:paraId="1FF7270B" w14:textId="198A351B" w:rsidR="002862C5" w:rsidRPr="00202F3D" w:rsidRDefault="0055285B" w:rsidP="00403CC5">
      <w:pPr>
        <w:pStyle w:val="Heading2"/>
        <w:rPr>
          <w:lang w:val="fr-CA"/>
        </w:rPr>
      </w:pPr>
      <w:bookmarkStart w:id="43" w:name="_Toc10983510"/>
      <w:r w:rsidRPr="00202F3D">
        <w:rPr>
          <w:lang w:val="fr-CA"/>
        </w:rPr>
        <w:t>7.1</w:t>
      </w:r>
      <w:r w:rsidRPr="00202F3D">
        <w:rPr>
          <w:lang w:val="fr-CA"/>
        </w:rPr>
        <w:tab/>
        <w:t>F</w:t>
      </w:r>
      <w:r w:rsidR="002226DA" w:rsidRPr="00202F3D">
        <w:rPr>
          <w:lang w:val="fr-CA"/>
        </w:rPr>
        <w:t>inancement pour les p</w:t>
      </w:r>
      <w:r w:rsidR="002862C5" w:rsidRPr="00202F3D">
        <w:rPr>
          <w:lang w:val="fr-CA"/>
        </w:rPr>
        <w:t>rojets</w:t>
      </w:r>
      <w:r w:rsidR="002226DA" w:rsidRPr="00202F3D">
        <w:rPr>
          <w:lang w:val="fr-CA"/>
        </w:rPr>
        <w:t xml:space="preserve"> d’accessibilité </w:t>
      </w:r>
      <w:bookmarkEnd w:id="43"/>
      <w:r w:rsidR="002226DA" w:rsidRPr="00202F3D">
        <w:rPr>
          <w:lang w:val="fr-CA"/>
        </w:rPr>
        <w:t>à l’environnement bâti</w:t>
      </w:r>
    </w:p>
    <w:p w14:paraId="67A1837F" w14:textId="780193B0" w:rsidR="00BB0BB6" w:rsidRPr="00202F3D" w:rsidRDefault="0055285B" w:rsidP="002862C5">
      <w:pPr>
        <w:rPr>
          <w:b/>
          <w:lang w:val="fr-CA" w:eastAsia="en-CA"/>
        </w:rPr>
      </w:pPr>
      <w:r w:rsidRPr="00202F3D">
        <w:rPr>
          <w:b/>
          <w:lang w:val="fr-CA" w:eastAsia="en-CA"/>
        </w:rPr>
        <w:t>7.1.1</w:t>
      </w:r>
      <w:r w:rsidRPr="00202F3D">
        <w:rPr>
          <w:b/>
          <w:lang w:val="fr-CA" w:eastAsia="en-CA"/>
        </w:rPr>
        <w:tab/>
      </w:r>
      <w:r w:rsidR="002E0D85">
        <w:rPr>
          <w:b/>
          <w:lang w:val="fr-CA" w:eastAsia="en-CA"/>
        </w:rPr>
        <w:t>Fond du Canada pour les espaces culturels</w:t>
      </w:r>
      <w:r w:rsidR="00BB0BB6" w:rsidRPr="00202F3D">
        <w:rPr>
          <w:b/>
          <w:lang w:val="fr-CA" w:eastAsia="en-CA"/>
        </w:rPr>
        <w:t xml:space="preserve"> </w:t>
      </w:r>
    </w:p>
    <w:p w14:paraId="3A3E8950" w14:textId="4FE63E47" w:rsidR="00BB0BB6" w:rsidRPr="00202F3D" w:rsidRDefault="00BB0BB6" w:rsidP="002862C5">
      <w:pPr>
        <w:rPr>
          <w:lang w:val="fr-CA" w:eastAsia="en-CA"/>
        </w:rPr>
      </w:pPr>
      <w:r w:rsidRPr="00202F3D">
        <w:rPr>
          <w:lang w:val="fr-CA" w:eastAsia="en-CA"/>
        </w:rPr>
        <w:t>Source</w:t>
      </w:r>
      <w:r w:rsidR="00D738E6" w:rsidRPr="00202F3D">
        <w:rPr>
          <w:lang w:val="fr-CA" w:eastAsia="en-CA"/>
        </w:rPr>
        <w:t> </w:t>
      </w:r>
      <w:r w:rsidRPr="00202F3D">
        <w:rPr>
          <w:lang w:val="fr-CA" w:eastAsia="en-CA"/>
        </w:rPr>
        <w:t>:</w:t>
      </w:r>
      <w:r w:rsidR="00C64152" w:rsidRPr="00202F3D">
        <w:rPr>
          <w:lang w:val="fr-CA" w:eastAsia="en-CA"/>
        </w:rPr>
        <w:t xml:space="preserve"> </w:t>
      </w:r>
      <w:r w:rsidR="002E0D85">
        <w:rPr>
          <w:lang w:val="fr-CA" w:eastAsia="en-CA"/>
        </w:rPr>
        <w:t>Ministère du Patrimoine canadien</w:t>
      </w:r>
      <w:r w:rsidR="00C64152" w:rsidRPr="00202F3D">
        <w:rPr>
          <w:lang w:val="fr-CA" w:eastAsia="en-CA"/>
        </w:rPr>
        <w:t>, Go</w:t>
      </w:r>
      <w:r w:rsidR="002E0D85">
        <w:rPr>
          <w:lang w:val="fr-CA" w:eastAsia="en-CA"/>
        </w:rPr>
        <w:t>u</w:t>
      </w:r>
      <w:r w:rsidR="00C64152" w:rsidRPr="00202F3D">
        <w:rPr>
          <w:lang w:val="fr-CA" w:eastAsia="en-CA"/>
        </w:rPr>
        <w:t>vern</w:t>
      </w:r>
      <w:r w:rsidR="002E0D85">
        <w:rPr>
          <w:lang w:val="fr-CA" w:eastAsia="en-CA"/>
        </w:rPr>
        <w:t>ement du</w:t>
      </w:r>
      <w:r w:rsidR="00C64152" w:rsidRPr="00202F3D">
        <w:rPr>
          <w:lang w:val="fr-CA" w:eastAsia="en-CA"/>
        </w:rPr>
        <w:t xml:space="preserve"> Canada</w:t>
      </w:r>
    </w:p>
    <w:p w14:paraId="239ED1E0" w14:textId="41074D5E" w:rsidR="002E0D85" w:rsidRDefault="00D738E6" w:rsidP="002862C5">
      <w:pPr>
        <w:rPr>
          <w:rFonts w:cs="Arial"/>
          <w:lang w:val="fr-CA"/>
        </w:rPr>
      </w:pPr>
      <w:r w:rsidRPr="00202F3D">
        <w:rPr>
          <w:lang w:val="fr-CA" w:eastAsia="en-CA"/>
        </w:rPr>
        <w:t>Résumé </w:t>
      </w:r>
      <w:r w:rsidR="00BB0BB6" w:rsidRPr="00202F3D">
        <w:rPr>
          <w:lang w:val="fr-CA" w:eastAsia="en-CA"/>
        </w:rPr>
        <w:t>:</w:t>
      </w:r>
      <w:r w:rsidR="00C64152" w:rsidRPr="00202F3D">
        <w:rPr>
          <w:lang w:val="fr-CA" w:eastAsia="en-CA"/>
        </w:rPr>
        <w:t xml:space="preserve"> </w:t>
      </w:r>
      <w:r w:rsidR="002E0D85">
        <w:rPr>
          <w:rFonts w:cs="Arial"/>
          <w:lang w:val="fr-CA"/>
        </w:rPr>
        <w:t>Le Fond</w:t>
      </w:r>
      <w:r w:rsidR="00F37D1C">
        <w:rPr>
          <w:rFonts w:cs="Arial"/>
          <w:lang w:val="fr-CA"/>
        </w:rPr>
        <w:t>s</w:t>
      </w:r>
      <w:r w:rsidR="002E0D85">
        <w:rPr>
          <w:rFonts w:cs="Arial"/>
          <w:lang w:val="fr-CA"/>
        </w:rPr>
        <w:t xml:space="preserve"> du Canada pour les espaces culturels (FCEC</w:t>
      </w:r>
      <w:r w:rsidR="00C64152" w:rsidRPr="00202F3D">
        <w:rPr>
          <w:rFonts w:cs="Arial"/>
          <w:lang w:val="fr-CA"/>
        </w:rPr>
        <w:t xml:space="preserve">) </w:t>
      </w:r>
      <w:r w:rsidR="002E0D85">
        <w:rPr>
          <w:rFonts w:cs="Arial"/>
          <w:lang w:val="fr-CA"/>
        </w:rPr>
        <w:t xml:space="preserve">contribue à améliorer les conditions matérielles </w:t>
      </w:r>
      <w:r w:rsidR="005F589A">
        <w:rPr>
          <w:rFonts w:cs="Arial"/>
          <w:lang w:val="fr-CA"/>
        </w:rPr>
        <w:t xml:space="preserve">qui favorisent l’innovation dans les milieux artistique, patrimonial et créatif. Le Fond appuie des projets de rénovation et de construction ainsi que l’acquisition d’équipement spécialisé </w:t>
      </w:r>
      <w:r w:rsidR="00F67165">
        <w:rPr>
          <w:rFonts w:cs="Arial"/>
          <w:lang w:val="fr-CA"/>
        </w:rPr>
        <w:t>et la réalisation d’études de faisabilité reliées aux espaces culturels.</w:t>
      </w:r>
    </w:p>
    <w:p w14:paraId="4C8F1EAC" w14:textId="6E6F92B0" w:rsidR="00CF66B5" w:rsidRPr="00202F3D" w:rsidRDefault="00CF66B5" w:rsidP="00CF66B5">
      <w:pPr>
        <w:spacing w:after="200"/>
        <w:rPr>
          <w:lang w:val="fr-CA" w:eastAsia="en-CA"/>
        </w:rPr>
      </w:pPr>
      <w:r w:rsidRPr="00202F3D">
        <w:rPr>
          <w:rFonts w:cs="Arial"/>
          <w:lang w:val="fr-CA"/>
        </w:rPr>
        <w:t>Res</w:t>
      </w:r>
      <w:r w:rsidR="00D738E6" w:rsidRPr="00202F3D">
        <w:rPr>
          <w:rFonts w:cs="Arial"/>
          <w:lang w:val="fr-CA"/>
        </w:rPr>
        <w:t>s</w:t>
      </w:r>
      <w:r w:rsidRPr="00202F3D">
        <w:rPr>
          <w:rFonts w:cs="Arial"/>
          <w:lang w:val="fr-CA"/>
        </w:rPr>
        <w:t>ource</w:t>
      </w:r>
      <w:r w:rsidR="00D738E6" w:rsidRPr="00202F3D">
        <w:rPr>
          <w:rFonts w:cs="Arial"/>
          <w:lang w:val="fr-CA"/>
        </w:rPr>
        <w:t> </w:t>
      </w:r>
      <w:r w:rsidRPr="00202F3D">
        <w:rPr>
          <w:rFonts w:cs="Arial"/>
          <w:lang w:val="fr-CA"/>
        </w:rPr>
        <w:t xml:space="preserve">: </w:t>
      </w:r>
      <w:hyperlink r:id="rId122" w:history="1">
        <w:r w:rsidR="00F1461E">
          <w:rPr>
            <w:rStyle w:val="Hyperlink"/>
            <w:rFonts w:cs="Arial"/>
            <w:lang w:val="fr-CA"/>
          </w:rPr>
          <w:t>www.canada.ca/fr/patrimoine-canadien/services/financement/fonds-espaces-culturels.html</w:t>
        </w:r>
      </w:hyperlink>
      <w:r w:rsidRPr="00202F3D">
        <w:rPr>
          <w:rFonts w:cs="Arial"/>
          <w:lang w:val="fr-CA"/>
        </w:rPr>
        <w:t xml:space="preserve"> </w:t>
      </w:r>
    </w:p>
    <w:p w14:paraId="04F334B1" w14:textId="042E1A8F" w:rsidR="00BB0BB6" w:rsidRPr="00202F3D" w:rsidRDefault="0055285B" w:rsidP="002862C5">
      <w:pPr>
        <w:rPr>
          <w:b/>
          <w:lang w:val="fr-CA" w:eastAsia="en-CA"/>
        </w:rPr>
      </w:pPr>
      <w:r w:rsidRPr="00202F3D">
        <w:rPr>
          <w:b/>
          <w:lang w:val="fr-CA" w:eastAsia="en-CA"/>
        </w:rPr>
        <w:t>7.1.2</w:t>
      </w:r>
      <w:r w:rsidRPr="00202F3D">
        <w:rPr>
          <w:b/>
          <w:lang w:val="fr-CA" w:eastAsia="en-CA"/>
        </w:rPr>
        <w:tab/>
      </w:r>
      <w:r w:rsidR="00F1461E">
        <w:rPr>
          <w:b/>
          <w:lang w:val="fr-CA" w:eastAsia="en-CA"/>
        </w:rPr>
        <w:t>Fond pour l’accessibilité</w:t>
      </w:r>
      <w:r w:rsidR="00BB0BB6" w:rsidRPr="00202F3D">
        <w:rPr>
          <w:b/>
          <w:lang w:val="fr-CA" w:eastAsia="en-CA"/>
        </w:rPr>
        <w:t xml:space="preserve"> </w:t>
      </w:r>
    </w:p>
    <w:p w14:paraId="01390F3F" w14:textId="76E8950E" w:rsidR="00BB0BB6" w:rsidRPr="00202F3D" w:rsidRDefault="00BB0BB6" w:rsidP="00BB0BB6">
      <w:pPr>
        <w:rPr>
          <w:lang w:val="fr-CA" w:eastAsia="en-CA"/>
        </w:rPr>
      </w:pPr>
      <w:r w:rsidRPr="00202F3D">
        <w:rPr>
          <w:lang w:val="fr-CA" w:eastAsia="en-CA"/>
        </w:rPr>
        <w:t>Source</w:t>
      </w:r>
      <w:r w:rsidR="00D738E6" w:rsidRPr="00202F3D">
        <w:rPr>
          <w:lang w:val="fr-CA" w:eastAsia="en-CA"/>
        </w:rPr>
        <w:t> </w:t>
      </w:r>
      <w:r w:rsidRPr="00202F3D">
        <w:rPr>
          <w:lang w:val="fr-CA" w:eastAsia="en-CA"/>
        </w:rPr>
        <w:t>:</w:t>
      </w:r>
      <w:r w:rsidR="00C64152" w:rsidRPr="00202F3D">
        <w:rPr>
          <w:lang w:val="fr-CA" w:eastAsia="en-CA"/>
        </w:rPr>
        <w:t xml:space="preserve"> </w:t>
      </w:r>
      <w:r w:rsidR="00F1461E">
        <w:rPr>
          <w:lang w:val="fr-CA" w:eastAsia="en-CA"/>
        </w:rPr>
        <w:t>Emploi et Développement social</w:t>
      </w:r>
      <w:r w:rsidR="00C64152" w:rsidRPr="00202F3D">
        <w:rPr>
          <w:lang w:val="fr-CA" w:eastAsia="en-CA"/>
        </w:rPr>
        <w:t xml:space="preserve"> Canada, Go</w:t>
      </w:r>
      <w:r w:rsidR="00F1461E">
        <w:rPr>
          <w:lang w:val="fr-CA" w:eastAsia="en-CA"/>
        </w:rPr>
        <w:t>u</w:t>
      </w:r>
      <w:r w:rsidR="00C64152" w:rsidRPr="00202F3D">
        <w:rPr>
          <w:lang w:val="fr-CA" w:eastAsia="en-CA"/>
        </w:rPr>
        <w:t>vern</w:t>
      </w:r>
      <w:r w:rsidR="00F1461E">
        <w:rPr>
          <w:lang w:val="fr-CA" w:eastAsia="en-CA"/>
        </w:rPr>
        <w:t>ement du</w:t>
      </w:r>
      <w:r w:rsidR="00C64152" w:rsidRPr="00202F3D">
        <w:rPr>
          <w:lang w:val="fr-CA" w:eastAsia="en-CA"/>
        </w:rPr>
        <w:t xml:space="preserve"> Canada </w:t>
      </w:r>
    </w:p>
    <w:p w14:paraId="050A860F" w14:textId="6191FAB3" w:rsidR="00BB0BB6" w:rsidRPr="00202F3D" w:rsidRDefault="00D738E6" w:rsidP="00BB0BB6">
      <w:pPr>
        <w:rPr>
          <w:rFonts w:cs="Arial"/>
          <w:lang w:val="fr-CA"/>
        </w:rPr>
      </w:pPr>
      <w:r w:rsidRPr="00202F3D">
        <w:rPr>
          <w:lang w:val="fr-CA" w:eastAsia="en-CA"/>
        </w:rPr>
        <w:t>Résumé </w:t>
      </w:r>
      <w:r w:rsidR="00BB0BB6" w:rsidRPr="00202F3D">
        <w:rPr>
          <w:lang w:val="fr-CA" w:eastAsia="en-CA"/>
        </w:rPr>
        <w:t>:</w:t>
      </w:r>
      <w:r w:rsidR="00C64152" w:rsidRPr="00202F3D">
        <w:rPr>
          <w:lang w:val="fr-CA" w:eastAsia="en-CA"/>
        </w:rPr>
        <w:t xml:space="preserve"> </w:t>
      </w:r>
      <w:r w:rsidR="00F1461E">
        <w:rPr>
          <w:rFonts w:cs="Arial"/>
          <w:lang w:val="fr-CA"/>
        </w:rPr>
        <w:t>Le Fond pour l’accessibilité fournit du financement pour des projets d’investissement admissibles qui augmentent l’accessibilité pour les personnes handicapées dans les collectivités et les milieux de travail du Canada pour qu’elles puissent participer aux activités, programmes et services communautaires ou accéder à des possibilités d’emploi</w:t>
      </w:r>
      <w:r w:rsidR="00C64152" w:rsidRPr="00202F3D">
        <w:rPr>
          <w:rFonts w:cs="Arial"/>
          <w:lang w:val="fr-CA"/>
        </w:rPr>
        <w:t>.</w:t>
      </w:r>
    </w:p>
    <w:p w14:paraId="1BB2FD35" w14:textId="58BB4BC9" w:rsidR="00CF66B5" w:rsidRPr="00202F3D" w:rsidRDefault="00CF66B5" w:rsidP="00CF66B5">
      <w:pPr>
        <w:spacing w:after="200"/>
        <w:rPr>
          <w:lang w:val="fr-CA" w:eastAsia="en-CA"/>
        </w:rPr>
      </w:pPr>
      <w:r w:rsidRPr="00202F3D">
        <w:rPr>
          <w:rFonts w:cs="Arial"/>
          <w:lang w:val="fr-CA"/>
        </w:rPr>
        <w:t>Res</w:t>
      </w:r>
      <w:r w:rsidR="00D738E6" w:rsidRPr="00202F3D">
        <w:rPr>
          <w:rFonts w:cs="Arial"/>
          <w:lang w:val="fr-CA"/>
        </w:rPr>
        <w:t>s</w:t>
      </w:r>
      <w:r w:rsidRPr="00202F3D">
        <w:rPr>
          <w:rFonts w:cs="Arial"/>
          <w:lang w:val="fr-CA"/>
        </w:rPr>
        <w:t>ource</w:t>
      </w:r>
      <w:r w:rsidR="00D738E6" w:rsidRPr="00202F3D">
        <w:rPr>
          <w:rFonts w:cs="Arial"/>
          <w:lang w:val="fr-CA"/>
        </w:rPr>
        <w:t> </w:t>
      </w:r>
      <w:r w:rsidRPr="00202F3D">
        <w:rPr>
          <w:rFonts w:cs="Arial"/>
          <w:lang w:val="fr-CA"/>
        </w:rPr>
        <w:t xml:space="preserve">: </w:t>
      </w:r>
      <w:hyperlink r:id="rId123" w:history="1">
        <w:r w:rsidR="00F1461E">
          <w:rPr>
            <w:rStyle w:val="Hyperlink"/>
            <w:rFonts w:cs="Arial"/>
            <w:lang w:val="fr-CA"/>
          </w:rPr>
          <w:t>www.canada.ca/fr/emploi-developpement-social/services/financement/fonds-accessibilite-petite-envergure.html</w:t>
        </w:r>
      </w:hyperlink>
      <w:r w:rsidRPr="00202F3D">
        <w:rPr>
          <w:rFonts w:cs="Arial"/>
          <w:lang w:val="fr-CA"/>
        </w:rPr>
        <w:t xml:space="preserve"> </w:t>
      </w:r>
    </w:p>
    <w:p w14:paraId="5ABE8CA5" w14:textId="263A3554" w:rsidR="00BB0BB6" w:rsidRPr="00202F3D" w:rsidRDefault="0055285B" w:rsidP="00BB0BB6">
      <w:pPr>
        <w:rPr>
          <w:b/>
          <w:lang w:val="fr-CA" w:eastAsia="en-CA"/>
        </w:rPr>
      </w:pPr>
      <w:r w:rsidRPr="00202F3D">
        <w:rPr>
          <w:b/>
          <w:lang w:val="fr-CA" w:eastAsia="en-CA"/>
        </w:rPr>
        <w:t>7.1.3</w:t>
      </w:r>
      <w:r w:rsidRPr="00202F3D">
        <w:rPr>
          <w:b/>
          <w:lang w:val="fr-CA" w:eastAsia="en-CA"/>
        </w:rPr>
        <w:tab/>
      </w:r>
      <w:r w:rsidR="00F05D99">
        <w:rPr>
          <w:b/>
          <w:lang w:val="fr-CA" w:eastAsia="en-CA"/>
        </w:rPr>
        <w:t xml:space="preserve">Fondation </w:t>
      </w:r>
      <w:r w:rsidR="00BB0BB6" w:rsidRPr="00202F3D">
        <w:rPr>
          <w:b/>
          <w:lang w:val="fr-CA" w:eastAsia="en-CA"/>
        </w:rPr>
        <w:t xml:space="preserve">Trillium </w:t>
      </w:r>
      <w:r w:rsidR="00F05D99">
        <w:rPr>
          <w:b/>
          <w:lang w:val="fr-CA" w:eastAsia="en-CA"/>
        </w:rPr>
        <w:t>de l’Ontario</w:t>
      </w:r>
      <w:r w:rsidR="00932320" w:rsidRPr="00202F3D">
        <w:rPr>
          <w:b/>
          <w:lang w:val="fr-CA" w:eastAsia="en-CA"/>
        </w:rPr>
        <w:t xml:space="preserve"> –</w:t>
      </w:r>
      <w:r w:rsidR="00BB0BB6" w:rsidRPr="00202F3D">
        <w:rPr>
          <w:b/>
          <w:lang w:val="fr-CA" w:eastAsia="en-CA"/>
        </w:rPr>
        <w:t xml:space="preserve"> </w:t>
      </w:r>
      <w:r w:rsidR="00021CCB">
        <w:rPr>
          <w:b/>
          <w:lang w:val="fr-CA" w:eastAsia="en-CA"/>
        </w:rPr>
        <w:t>Subventions d’immobilisation</w:t>
      </w:r>
    </w:p>
    <w:p w14:paraId="5B2687C2" w14:textId="1BD91CC0" w:rsidR="00BB0BB6" w:rsidRPr="00202F3D" w:rsidRDefault="00BB0BB6" w:rsidP="00BB0BB6">
      <w:pPr>
        <w:rPr>
          <w:lang w:val="fr-CA" w:eastAsia="en-CA"/>
        </w:rPr>
      </w:pPr>
      <w:r w:rsidRPr="00202F3D">
        <w:rPr>
          <w:lang w:val="fr-CA" w:eastAsia="en-CA"/>
        </w:rPr>
        <w:t>Source</w:t>
      </w:r>
      <w:r w:rsidR="00D738E6" w:rsidRPr="00202F3D">
        <w:rPr>
          <w:lang w:val="fr-CA" w:eastAsia="en-CA"/>
        </w:rPr>
        <w:t> </w:t>
      </w:r>
      <w:r w:rsidR="00F05D99">
        <w:rPr>
          <w:lang w:val="fr-CA" w:eastAsia="en-CA"/>
        </w:rPr>
        <w:t xml:space="preserve">: Fondation </w:t>
      </w:r>
      <w:r w:rsidRPr="00202F3D">
        <w:rPr>
          <w:lang w:val="fr-CA" w:eastAsia="en-CA"/>
        </w:rPr>
        <w:t xml:space="preserve">Trillium </w:t>
      </w:r>
      <w:r w:rsidR="00021CCB">
        <w:rPr>
          <w:lang w:val="fr-CA" w:eastAsia="en-CA"/>
        </w:rPr>
        <w:t>de l’Ontario</w:t>
      </w:r>
    </w:p>
    <w:p w14:paraId="4E829618" w14:textId="502FF414" w:rsidR="00021CCB" w:rsidRDefault="00D738E6" w:rsidP="00BB0BB6">
      <w:pPr>
        <w:rPr>
          <w:lang w:val="fr-CA" w:eastAsia="en-CA"/>
        </w:rPr>
      </w:pPr>
      <w:r w:rsidRPr="00202F3D">
        <w:rPr>
          <w:lang w:val="fr-CA" w:eastAsia="en-CA"/>
        </w:rPr>
        <w:t>Résumé </w:t>
      </w:r>
      <w:r w:rsidR="00BB0BB6" w:rsidRPr="00202F3D">
        <w:rPr>
          <w:lang w:val="fr-CA" w:eastAsia="en-CA"/>
        </w:rPr>
        <w:t xml:space="preserve">: </w:t>
      </w:r>
      <w:r w:rsidR="00021CCB">
        <w:rPr>
          <w:lang w:val="fr-CA" w:eastAsia="en-CA"/>
        </w:rPr>
        <w:t>Subvention</w:t>
      </w:r>
      <w:r w:rsidR="00F37D1C">
        <w:rPr>
          <w:lang w:val="fr-CA" w:eastAsia="en-CA"/>
        </w:rPr>
        <w:t>s</w:t>
      </w:r>
      <w:r w:rsidR="00021CCB">
        <w:rPr>
          <w:lang w:val="fr-CA" w:eastAsia="en-CA"/>
        </w:rPr>
        <w:t xml:space="preserve"> qui accroissent l’accès et améliorent les espaces communautaires en vue d’obtenir un effet prioritaire, sur la base des directives de la Fondation Trillium de l’Ontario. Les activités financées comprennent notamment l’achat et l’installation du matériel, les rénovations, installations et réparations, la construction des structures ou des espaces, ainsi que l’utilisation des ressources technologiques.</w:t>
      </w:r>
    </w:p>
    <w:p w14:paraId="32016E66" w14:textId="6ED338C0" w:rsidR="009137D8" w:rsidRPr="00202F3D" w:rsidRDefault="00CF66B5" w:rsidP="009137D8">
      <w:pPr>
        <w:spacing w:after="200"/>
        <w:rPr>
          <w:lang w:val="fr-CA" w:eastAsia="en-CA"/>
        </w:rPr>
      </w:pPr>
      <w:r w:rsidRPr="00202F3D">
        <w:rPr>
          <w:lang w:val="fr-CA" w:eastAsia="en-CA"/>
        </w:rPr>
        <w:t>Res</w:t>
      </w:r>
      <w:r w:rsidR="00D738E6" w:rsidRPr="00202F3D">
        <w:rPr>
          <w:lang w:val="fr-CA" w:eastAsia="en-CA"/>
        </w:rPr>
        <w:t>s</w:t>
      </w:r>
      <w:r w:rsidRPr="00202F3D">
        <w:rPr>
          <w:lang w:val="fr-CA" w:eastAsia="en-CA"/>
        </w:rPr>
        <w:t>ource</w:t>
      </w:r>
      <w:r w:rsidR="00D738E6" w:rsidRPr="00202F3D">
        <w:rPr>
          <w:lang w:val="fr-CA" w:eastAsia="en-CA"/>
        </w:rPr>
        <w:t> </w:t>
      </w:r>
      <w:r w:rsidRPr="00202F3D">
        <w:rPr>
          <w:lang w:val="fr-CA" w:eastAsia="en-CA"/>
        </w:rPr>
        <w:t xml:space="preserve">: </w:t>
      </w:r>
      <w:hyperlink r:id="rId124" w:history="1">
        <w:r w:rsidR="00021CCB">
          <w:rPr>
            <w:rStyle w:val="Hyperlink"/>
            <w:lang w:val="fr-CA" w:eastAsia="en-CA"/>
          </w:rPr>
          <w:t>otf.ca/fr/ce-que-nous-subventionnons/sources-dinvestissement/subventions-d%E2%80%99immobilisations?redirected=1</w:t>
        </w:r>
      </w:hyperlink>
      <w:r w:rsidRPr="00202F3D">
        <w:rPr>
          <w:lang w:val="fr-CA" w:eastAsia="en-CA"/>
        </w:rPr>
        <w:t xml:space="preserve"> </w:t>
      </w:r>
    </w:p>
    <w:p w14:paraId="467DEB77" w14:textId="6130CAF1" w:rsidR="000A086F" w:rsidRPr="00202F3D" w:rsidRDefault="0055285B" w:rsidP="009137D8">
      <w:pPr>
        <w:rPr>
          <w:lang w:val="fr-CA" w:eastAsia="en-CA"/>
        </w:rPr>
      </w:pPr>
      <w:r w:rsidRPr="00202F3D">
        <w:rPr>
          <w:b/>
          <w:lang w:val="fr-CA" w:eastAsia="en-CA"/>
        </w:rPr>
        <w:t>7.1.4</w:t>
      </w:r>
      <w:r w:rsidRPr="00202F3D">
        <w:rPr>
          <w:b/>
          <w:lang w:val="fr-CA" w:eastAsia="en-CA"/>
        </w:rPr>
        <w:tab/>
      </w:r>
      <w:r w:rsidR="00880406">
        <w:rPr>
          <w:b/>
          <w:lang w:val="fr-CA" w:eastAsia="en-CA"/>
        </w:rPr>
        <w:t>Trouver du financement pour votre projet d’immobilisation</w:t>
      </w:r>
    </w:p>
    <w:p w14:paraId="67BF1F00" w14:textId="25934375" w:rsidR="000A086F" w:rsidRPr="00202F3D" w:rsidRDefault="000A086F" w:rsidP="000A086F">
      <w:pPr>
        <w:rPr>
          <w:lang w:val="fr-CA" w:eastAsia="en-CA"/>
        </w:rPr>
      </w:pPr>
      <w:r w:rsidRPr="00202F3D">
        <w:rPr>
          <w:lang w:val="fr-CA" w:eastAsia="en-CA"/>
        </w:rPr>
        <w:t>Source</w:t>
      </w:r>
      <w:r w:rsidR="00D738E6" w:rsidRPr="00202F3D">
        <w:rPr>
          <w:lang w:val="fr-CA" w:eastAsia="en-CA"/>
        </w:rPr>
        <w:t> </w:t>
      </w:r>
      <w:r w:rsidRPr="00202F3D">
        <w:rPr>
          <w:lang w:val="fr-CA" w:eastAsia="en-CA"/>
        </w:rPr>
        <w:t>: ArtsBuild Ontario</w:t>
      </w:r>
    </w:p>
    <w:p w14:paraId="27E662C2" w14:textId="5AFA3CD0" w:rsidR="00880406" w:rsidRDefault="00D738E6" w:rsidP="000A086F">
      <w:pPr>
        <w:rPr>
          <w:lang w:val="fr-CA" w:eastAsia="en-CA"/>
        </w:rPr>
      </w:pPr>
      <w:r w:rsidRPr="00202F3D">
        <w:rPr>
          <w:lang w:val="fr-CA" w:eastAsia="en-CA"/>
        </w:rPr>
        <w:t>Résumé </w:t>
      </w:r>
      <w:r w:rsidR="000A086F" w:rsidRPr="00202F3D">
        <w:rPr>
          <w:lang w:val="fr-CA" w:eastAsia="en-CA"/>
        </w:rPr>
        <w:t xml:space="preserve">: </w:t>
      </w:r>
      <w:r w:rsidR="00880406">
        <w:rPr>
          <w:lang w:val="fr-CA" w:eastAsia="en-CA"/>
        </w:rPr>
        <w:t>Une liste de subventions et de méthod</w:t>
      </w:r>
      <w:r w:rsidR="00325C62">
        <w:rPr>
          <w:lang w:val="fr-CA" w:eastAsia="en-CA"/>
        </w:rPr>
        <w:t>es alternatives de financement pour les</w:t>
      </w:r>
      <w:r w:rsidR="00880406">
        <w:rPr>
          <w:lang w:val="fr-CA" w:eastAsia="en-CA"/>
        </w:rPr>
        <w:t xml:space="preserve"> </w:t>
      </w:r>
      <w:r w:rsidR="00A411BC" w:rsidRPr="00202F3D">
        <w:rPr>
          <w:lang w:val="fr-CA"/>
        </w:rPr>
        <w:t>organis</w:t>
      </w:r>
      <w:r w:rsidR="00A411BC">
        <w:rPr>
          <w:lang w:val="fr-CA"/>
        </w:rPr>
        <w:t>ations a</w:t>
      </w:r>
      <w:r w:rsidR="00A411BC" w:rsidRPr="00202F3D">
        <w:rPr>
          <w:lang w:val="fr-CA"/>
        </w:rPr>
        <w:t>rt</w:t>
      </w:r>
      <w:r w:rsidR="00A411BC">
        <w:rPr>
          <w:lang w:val="fr-CA"/>
        </w:rPr>
        <w:t>istiques</w:t>
      </w:r>
      <w:r w:rsidR="00880406">
        <w:rPr>
          <w:lang w:val="fr-CA" w:eastAsia="en-CA"/>
        </w:rPr>
        <w:t xml:space="preserve"> </w:t>
      </w:r>
      <w:r w:rsidR="00325C62">
        <w:rPr>
          <w:lang w:val="fr-CA" w:eastAsia="en-CA"/>
        </w:rPr>
        <w:t>prenant en charge un projet d’espace de création.</w:t>
      </w:r>
    </w:p>
    <w:p w14:paraId="046491AC" w14:textId="6D37738C" w:rsidR="009137D8" w:rsidRPr="00202F3D" w:rsidRDefault="00CF66B5" w:rsidP="009137D8">
      <w:pPr>
        <w:spacing w:after="200"/>
        <w:rPr>
          <w:lang w:val="fr-CA"/>
        </w:rPr>
      </w:pPr>
      <w:r w:rsidRPr="00202F3D">
        <w:rPr>
          <w:lang w:val="fr-CA" w:eastAsia="en-CA"/>
        </w:rPr>
        <w:t>Re</w:t>
      </w:r>
      <w:r w:rsidR="00D738E6" w:rsidRPr="00202F3D">
        <w:rPr>
          <w:lang w:val="fr-CA" w:eastAsia="en-CA"/>
        </w:rPr>
        <w:t>s</w:t>
      </w:r>
      <w:r w:rsidRPr="00202F3D">
        <w:rPr>
          <w:lang w:val="fr-CA" w:eastAsia="en-CA"/>
        </w:rPr>
        <w:t>source</w:t>
      </w:r>
      <w:r w:rsidR="00D738E6" w:rsidRPr="00202F3D">
        <w:rPr>
          <w:lang w:val="fr-CA" w:eastAsia="en-CA"/>
        </w:rPr>
        <w:t> </w:t>
      </w:r>
      <w:r w:rsidRPr="00202F3D">
        <w:rPr>
          <w:lang w:val="fr-CA" w:eastAsia="en-CA"/>
        </w:rPr>
        <w:t xml:space="preserve">: </w:t>
      </w:r>
      <w:hyperlink r:id="rId125" w:history="1">
        <w:r w:rsidR="0076295C" w:rsidRPr="00202F3D">
          <w:rPr>
            <w:rStyle w:val="Hyperlink"/>
            <w:lang w:val="fr-CA" w:eastAsia="en-CA"/>
          </w:rPr>
          <w:t>www.artsbuildontario.ca/financing/finding-funds</w:t>
        </w:r>
      </w:hyperlink>
      <w:r w:rsidRPr="00202F3D">
        <w:rPr>
          <w:lang w:val="fr-CA" w:eastAsia="en-CA"/>
        </w:rPr>
        <w:t xml:space="preserve"> </w:t>
      </w:r>
      <w:r w:rsidR="00880406">
        <w:rPr>
          <w:lang w:val="fr-CA" w:eastAsia="en-CA"/>
        </w:rPr>
        <w:t>(en anglais)</w:t>
      </w:r>
    </w:p>
    <w:p w14:paraId="07362ACA" w14:textId="2FBA3E3C" w:rsidR="002862C5" w:rsidRPr="00202F3D" w:rsidRDefault="0055285B" w:rsidP="009137D8">
      <w:pPr>
        <w:pStyle w:val="Heading2"/>
        <w:rPr>
          <w:lang w:val="fr-CA"/>
        </w:rPr>
      </w:pPr>
      <w:bookmarkStart w:id="44" w:name="_Toc10983511"/>
      <w:r w:rsidRPr="00202F3D">
        <w:rPr>
          <w:lang w:val="fr-CA"/>
        </w:rPr>
        <w:t>7.2</w:t>
      </w:r>
      <w:r w:rsidRPr="00202F3D">
        <w:rPr>
          <w:lang w:val="fr-CA"/>
        </w:rPr>
        <w:tab/>
        <w:t>F</w:t>
      </w:r>
      <w:r w:rsidR="00B816DE" w:rsidRPr="00202F3D">
        <w:rPr>
          <w:lang w:val="fr-CA"/>
        </w:rPr>
        <w:t>inancement pour les projets de programmation a</w:t>
      </w:r>
      <w:r w:rsidR="002862C5" w:rsidRPr="00202F3D">
        <w:rPr>
          <w:lang w:val="fr-CA"/>
        </w:rPr>
        <w:t>ccessible</w:t>
      </w:r>
      <w:bookmarkEnd w:id="44"/>
      <w:r w:rsidR="002862C5" w:rsidRPr="00202F3D">
        <w:rPr>
          <w:lang w:val="fr-CA"/>
        </w:rPr>
        <w:t xml:space="preserve"> </w:t>
      </w:r>
    </w:p>
    <w:p w14:paraId="44144499" w14:textId="14FA1FA7" w:rsidR="00290B6C" w:rsidRPr="00202F3D" w:rsidRDefault="0055285B" w:rsidP="00BB0BB6">
      <w:pPr>
        <w:rPr>
          <w:b/>
          <w:lang w:val="fr-CA"/>
        </w:rPr>
      </w:pPr>
      <w:r w:rsidRPr="00202F3D">
        <w:rPr>
          <w:b/>
          <w:lang w:val="fr-CA"/>
        </w:rPr>
        <w:t>7.2.1</w:t>
      </w:r>
      <w:r w:rsidRPr="00202F3D">
        <w:rPr>
          <w:b/>
          <w:lang w:val="fr-CA"/>
        </w:rPr>
        <w:tab/>
      </w:r>
      <w:r w:rsidR="00290B6C" w:rsidRPr="00202F3D">
        <w:rPr>
          <w:b/>
          <w:lang w:val="fr-CA"/>
        </w:rPr>
        <w:t>Artist</w:t>
      </w:r>
      <w:r w:rsidR="006666A9">
        <w:rPr>
          <w:b/>
          <w:lang w:val="fr-CA"/>
        </w:rPr>
        <w:t>e</w:t>
      </w:r>
      <w:r w:rsidR="00290B6C" w:rsidRPr="00202F3D">
        <w:rPr>
          <w:b/>
          <w:lang w:val="fr-CA"/>
        </w:rPr>
        <w:t>s</w:t>
      </w:r>
      <w:r w:rsidR="006666A9">
        <w:rPr>
          <w:b/>
          <w:lang w:val="fr-CA"/>
        </w:rPr>
        <w:t xml:space="preserve"> sourds et a</w:t>
      </w:r>
      <w:r w:rsidR="00290B6C" w:rsidRPr="00202F3D">
        <w:rPr>
          <w:b/>
          <w:lang w:val="fr-CA"/>
        </w:rPr>
        <w:t>rtist</w:t>
      </w:r>
      <w:r w:rsidR="006666A9">
        <w:rPr>
          <w:b/>
          <w:lang w:val="fr-CA"/>
        </w:rPr>
        <w:t>e</w:t>
      </w:r>
      <w:r w:rsidR="00290B6C" w:rsidRPr="00202F3D">
        <w:rPr>
          <w:b/>
          <w:lang w:val="fr-CA"/>
        </w:rPr>
        <w:t xml:space="preserve">s </w:t>
      </w:r>
      <w:r w:rsidR="006666A9">
        <w:rPr>
          <w:b/>
          <w:lang w:val="fr-CA"/>
        </w:rPr>
        <w:t>handicapés</w:t>
      </w:r>
    </w:p>
    <w:p w14:paraId="58988AC8" w14:textId="5F561506" w:rsidR="00290B6C" w:rsidRPr="00202F3D" w:rsidRDefault="00290B6C" w:rsidP="00BB0BB6">
      <w:pPr>
        <w:rPr>
          <w:lang w:val="fr-CA"/>
        </w:rPr>
      </w:pPr>
      <w:r w:rsidRPr="00202F3D">
        <w:rPr>
          <w:lang w:val="fr-CA"/>
        </w:rPr>
        <w:t>Source</w:t>
      </w:r>
      <w:r w:rsidR="00D738E6" w:rsidRPr="00202F3D">
        <w:rPr>
          <w:lang w:val="fr-CA"/>
        </w:rPr>
        <w:t> </w:t>
      </w:r>
      <w:r w:rsidRPr="00202F3D">
        <w:rPr>
          <w:lang w:val="fr-CA"/>
        </w:rPr>
        <w:t xml:space="preserve">: </w:t>
      </w:r>
      <w:r w:rsidR="006666A9">
        <w:rPr>
          <w:lang w:val="fr-CA"/>
        </w:rPr>
        <w:t>Conseil des arts de l’Ontario</w:t>
      </w:r>
      <w:r w:rsidR="005A6D2A" w:rsidRPr="00202F3D">
        <w:rPr>
          <w:lang w:val="fr-CA"/>
        </w:rPr>
        <w:t xml:space="preserve"> (</w:t>
      </w:r>
      <w:r w:rsidR="006666A9">
        <w:rPr>
          <w:lang w:val="fr-CA"/>
        </w:rPr>
        <w:t>CAO</w:t>
      </w:r>
      <w:r w:rsidR="005A6D2A" w:rsidRPr="00202F3D">
        <w:rPr>
          <w:lang w:val="fr-CA"/>
        </w:rPr>
        <w:t>)</w:t>
      </w:r>
    </w:p>
    <w:p w14:paraId="39FABF8F" w14:textId="1F5455C8" w:rsidR="006666A9" w:rsidRDefault="00D738E6" w:rsidP="00BB0BB6">
      <w:pPr>
        <w:rPr>
          <w:lang w:val="fr-CA"/>
        </w:rPr>
      </w:pPr>
      <w:r w:rsidRPr="00202F3D">
        <w:rPr>
          <w:lang w:val="fr-CA"/>
        </w:rPr>
        <w:t>Résumé </w:t>
      </w:r>
      <w:r w:rsidR="00290B6C" w:rsidRPr="00202F3D">
        <w:rPr>
          <w:lang w:val="fr-CA"/>
        </w:rPr>
        <w:t xml:space="preserve">: </w:t>
      </w:r>
      <w:r w:rsidR="006666A9">
        <w:rPr>
          <w:lang w:val="fr-CA"/>
        </w:rPr>
        <w:t xml:space="preserve">Le Conseil des arts de l’Ontario a créé trois programmes de subvention pour les artistes sourds et les artistes handicapés. Ceux-ci comprennent « Danse : projets de formation – équité et accès », « Artistes sourds et handicapés – projets » et « Artistes visuels sourds et handicapés – matériaux ». Le CAO offre jusqu’à 500 $ en appui pour remplir les </w:t>
      </w:r>
      <w:r w:rsidR="008D24E8">
        <w:rPr>
          <w:lang w:val="fr-CA"/>
        </w:rPr>
        <w:t>demandes</w:t>
      </w:r>
      <w:r w:rsidR="006666A9">
        <w:rPr>
          <w:lang w:val="fr-CA"/>
        </w:rPr>
        <w:t xml:space="preserve"> et recommande de demander un appui au moins six semaines avant la date limite pour </w:t>
      </w:r>
      <w:r w:rsidR="00F37D1C">
        <w:rPr>
          <w:lang w:val="fr-CA"/>
        </w:rPr>
        <w:t>postul</w:t>
      </w:r>
      <w:r w:rsidR="006666A9">
        <w:rPr>
          <w:lang w:val="fr-CA"/>
        </w:rPr>
        <w:t>er.</w:t>
      </w:r>
    </w:p>
    <w:p w14:paraId="214AD3AA" w14:textId="030BECAC" w:rsidR="00CF66B5" w:rsidRPr="00202F3D" w:rsidRDefault="00CF66B5" w:rsidP="00CF66B5">
      <w:pPr>
        <w:spacing w:after="200"/>
        <w:rPr>
          <w:lang w:val="fr-CA"/>
        </w:rPr>
      </w:pPr>
      <w:r w:rsidRPr="00202F3D">
        <w:rPr>
          <w:lang w:val="fr-CA"/>
        </w:rPr>
        <w:t>Res</w:t>
      </w:r>
      <w:r w:rsidR="00D738E6" w:rsidRPr="00202F3D">
        <w:rPr>
          <w:lang w:val="fr-CA"/>
        </w:rPr>
        <w:t>s</w:t>
      </w:r>
      <w:r w:rsidRPr="00202F3D">
        <w:rPr>
          <w:lang w:val="fr-CA"/>
        </w:rPr>
        <w:t>ource</w:t>
      </w:r>
      <w:r w:rsidR="00D738E6" w:rsidRPr="00202F3D">
        <w:rPr>
          <w:lang w:val="fr-CA"/>
        </w:rPr>
        <w:t> </w:t>
      </w:r>
      <w:r w:rsidRPr="00202F3D">
        <w:rPr>
          <w:lang w:val="fr-CA"/>
        </w:rPr>
        <w:t xml:space="preserve">: </w:t>
      </w:r>
      <w:hyperlink r:id="rId126" w:history="1">
        <w:r w:rsidR="006666A9">
          <w:rPr>
            <w:rStyle w:val="Hyperlink"/>
            <w:lang w:val="fr-CA"/>
          </w:rPr>
          <w:t>www.arts.on.ca/programmes-de-subvention/groupe-prioritaire/artistes-sourds-et-artistes-handicapes?lang=fr-ca</w:t>
        </w:r>
      </w:hyperlink>
      <w:r w:rsidRPr="00202F3D">
        <w:rPr>
          <w:lang w:val="fr-CA"/>
        </w:rPr>
        <w:t xml:space="preserve"> </w:t>
      </w:r>
    </w:p>
    <w:p w14:paraId="1FB43E6E" w14:textId="3308156A" w:rsidR="005A6D2A" w:rsidRPr="00202F3D" w:rsidRDefault="0055285B" w:rsidP="005A6D2A">
      <w:pPr>
        <w:rPr>
          <w:rStyle w:val="Hyperlink"/>
          <w:b/>
          <w:color w:val="auto"/>
          <w:u w:val="none"/>
          <w:lang w:val="fr-CA"/>
        </w:rPr>
      </w:pPr>
      <w:r w:rsidRPr="00202F3D">
        <w:rPr>
          <w:b/>
          <w:lang w:val="fr-CA"/>
        </w:rPr>
        <w:t>7.2.2</w:t>
      </w:r>
      <w:r w:rsidRPr="00202F3D">
        <w:rPr>
          <w:b/>
          <w:lang w:val="fr-CA"/>
        </w:rPr>
        <w:tab/>
      </w:r>
      <w:r w:rsidR="008D24E8">
        <w:rPr>
          <w:b/>
          <w:lang w:val="fr-CA"/>
        </w:rPr>
        <w:t>Soutien pour les demandes de subvention au</w:t>
      </w:r>
      <w:r w:rsidR="005A6D2A" w:rsidRPr="00202F3D">
        <w:rPr>
          <w:b/>
          <w:lang w:val="fr-CA"/>
        </w:rPr>
        <w:t xml:space="preserve"> </w:t>
      </w:r>
      <w:r w:rsidR="00AD6043">
        <w:rPr>
          <w:b/>
          <w:lang w:val="fr-CA"/>
        </w:rPr>
        <w:t>Conseil des arts du Canada</w:t>
      </w:r>
      <w:r w:rsidR="005A6D2A" w:rsidRPr="00202F3D">
        <w:rPr>
          <w:b/>
          <w:lang w:val="fr-CA"/>
        </w:rPr>
        <w:t xml:space="preserve"> Grant Applications </w:t>
      </w:r>
    </w:p>
    <w:p w14:paraId="60CBBC54" w14:textId="2C3065A2" w:rsidR="00290B6C" w:rsidRPr="00202F3D" w:rsidRDefault="005A6D2A" w:rsidP="00BB0BB6">
      <w:pPr>
        <w:rPr>
          <w:lang w:val="fr-CA"/>
        </w:rPr>
      </w:pPr>
      <w:r w:rsidRPr="00202F3D">
        <w:rPr>
          <w:lang w:val="fr-CA"/>
        </w:rPr>
        <w:t>Source</w:t>
      </w:r>
      <w:r w:rsidR="00D738E6" w:rsidRPr="00202F3D">
        <w:rPr>
          <w:lang w:val="fr-CA"/>
        </w:rPr>
        <w:t> </w:t>
      </w:r>
      <w:r w:rsidRPr="00202F3D">
        <w:rPr>
          <w:lang w:val="fr-CA"/>
        </w:rPr>
        <w:t xml:space="preserve">: </w:t>
      </w:r>
      <w:r w:rsidR="00AD6043">
        <w:rPr>
          <w:lang w:val="fr-CA"/>
        </w:rPr>
        <w:t>Conseil des arts du Canada</w:t>
      </w:r>
      <w:r w:rsidRPr="00202F3D">
        <w:rPr>
          <w:lang w:val="fr-CA"/>
        </w:rPr>
        <w:t xml:space="preserve"> </w:t>
      </w:r>
    </w:p>
    <w:p w14:paraId="0304CF77" w14:textId="69CB13D0" w:rsidR="005A6D2A" w:rsidRPr="00202F3D" w:rsidRDefault="00D738E6" w:rsidP="00BB0BB6">
      <w:pPr>
        <w:rPr>
          <w:lang w:val="fr-CA"/>
        </w:rPr>
      </w:pPr>
      <w:r w:rsidRPr="00202F3D">
        <w:rPr>
          <w:lang w:val="fr-CA"/>
        </w:rPr>
        <w:t>Résumé </w:t>
      </w:r>
      <w:r w:rsidR="005A6D2A" w:rsidRPr="00202F3D">
        <w:rPr>
          <w:lang w:val="fr-CA"/>
        </w:rPr>
        <w:t xml:space="preserve">: </w:t>
      </w:r>
      <w:r w:rsidR="008D24E8">
        <w:rPr>
          <w:lang w:val="fr-CA"/>
        </w:rPr>
        <w:t xml:space="preserve">Cette page comprend l’engagement du Conseil des arts du Canada en faveur de l’équité dans ses programmes. Elle inclut des renseignements sur l’aide à la production d’une demande, ainsi que sur le Fonds de soutien à l’accès pour des services </w:t>
      </w:r>
      <w:r w:rsidR="00B16F8D">
        <w:rPr>
          <w:lang w:val="fr-CA"/>
        </w:rPr>
        <w:t>conçus pour</w:t>
      </w:r>
      <w:r w:rsidR="008D24E8">
        <w:rPr>
          <w:lang w:val="fr-CA"/>
        </w:rPr>
        <w:t xml:space="preserve"> mener à bien un projet financé par un programme du Conseil des arts.</w:t>
      </w:r>
      <w:r w:rsidR="005A6D2A" w:rsidRPr="00202F3D">
        <w:rPr>
          <w:lang w:val="fr-CA"/>
        </w:rPr>
        <w:t xml:space="preserve"> </w:t>
      </w:r>
    </w:p>
    <w:p w14:paraId="6A97BFC0" w14:textId="2B3BF46C" w:rsidR="005A6D2A" w:rsidRPr="00202F3D" w:rsidRDefault="00CF66B5" w:rsidP="00CF66B5">
      <w:pPr>
        <w:spacing w:after="200"/>
        <w:rPr>
          <w:lang w:val="fr-CA"/>
        </w:rPr>
      </w:pPr>
      <w:r w:rsidRPr="00202F3D">
        <w:rPr>
          <w:lang w:val="fr-CA"/>
        </w:rPr>
        <w:t>Res</w:t>
      </w:r>
      <w:r w:rsidR="00D738E6" w:rsidRPr="00202F3D">
        <w:rPr>
          <w:lang w:val="fr-CA"/>
        </w:rPr>
        <w:t>s</w:t>
      </w:r>
      <w:r w:rsidRPr="00202F3D">
        <w:rPr>
          <w:lang w:val="fr-CA"/>
        </w:rPr>
        <w:t>ource</w:t>
      </w:r>
      <w:r w:rsidR="00D738E6" w:rsidRPr="00202F3D">
        <w:rPr>
          <w:lang w:val="fr-CA"/>
        </w:rPr>
        <w:t> </w:t>
      </w:r>
      <w:r w:rsidRPr="00202F3D">
        <w:rPr>
          <w:lang w:val="fr-CA"/>
        </w:rPr>
        <w:t xml:space="preserve">: </w:t>
      </w:r>
      <w:hyperlink r:id="rId127" w:history="1">
        <w:r w:rsidR="008D24E8">
          <w:rPr>
            <w:rStyle w:val="Hyperlink"/>
            <w:lang w:val="fr-CA"/>
          </w:rPr>
          <w:t>conseildesarts.ca/engagements/equite?_ga=2.261016206.2026207573.1561256793-740793682.1561256793</w:t>
        </w:r>
      </w:hyperlink>
      <w:r w:rsidRPr="00202F3D">
        <w:rPr>
          <w:lang w:val="fr-CA"/>
        </w:rPr>
        <w:t xml:space="preserve"> </w:t>
      </w:r>
    </w:p>
    <w:p w14:paraId="5AA41971" w14:textId="298F14E2" w:rsidR="00BB0BB6" w:rsidRPr="00202F3D" w:rsidRDefault="0055285B" w:rsidP="00403CC5">
      <w:pPr>
        <w:pStyle w:val="Heading2"/>
        <w:rPr>
          <w:lang w:val="fr-CA"/>
        </w:rPr>
      </w:pPr>
      <w:bookmarkStart w:id="45" w:name="_Toc10983512"/>
      <w:r w:rsidRPr="00202F3D">
        <w:rPr>
          <w:lang w:val="fr-CA"/>
        </w:rPr>
        <w:t>7.3</w:t>
      </w:r>
      <w:r w:rsidRPr="00202F3D">
        <w:rPr>
          <w:lang w:val="fr-CA"/>
        </w:rPr>
        <w:tab/>
        <w:t>F</w:t>
      </w:r>
      <w:r w:rsidR="00B816DE" w:rsidRPr="00202F3D">
        <w:rPr>
          <w:lang w:val="fr-CA"/>
        </w:rPr>
        <w:t>inancement pour l’a</w:t>
      </w:r>
      <w:r w:rsidRPr="00202F3D">
        <w:rPr>
          <w:lang w:val="fr-CA"/>
        </w:rPr>
        <w:t>ccessib</w:t>
      </w:r>
      <w:r w:rsidR="00B816DE" w:rsidRPr="00202F3D">
        <w:rPr>
          <w:lang w:val="fr-CA"/>
        </w:rPr>
        <w:t>ilité à l’e</w:t>
      </w:r>
      <w:r w:rsidR="00BB0BB6" w:rsidRPr="00202F3D">
        <w:rPr>
          <w:lang w:val="fr-CA"/>
        </w:rPr>
        <w:t>mplo</w:t>
      </w:r>
      <w:r w:rsidR="00B816DE" w:rsidRPr="00202F3D">
        <w:rPr>
          <w:lang w:val="fr-CA"/>
        </w:rPr>
        <w:t>i</w:t>
      </w:r>
      <w:bookmarkEnd w:id="45"/>
      <w:r w:rsidR="00BB0BB6" w:rsidRPr="00202F3D">
        <w:rPr>
          <w:lang w:val="fr-CA"/>
        </w:rPr>
        <w:t xml:space="preserve"> </w:t>
      </w:r>
    </w:p>
    <w:p w14:paraId="6470FC16" w14:textId="5CCAE862" w:rsidR="00BB0BB6" w:rsidRPr="00202F3D" w:rsidRDefault="0055285B" w:rsidP="00BB0BB6">
      <w:pPr>
        <w:rPr>
          <w:b/>
          <w:lang w:val="fr-CA"/>
        </w:rPr>
      </w:pPr>
      <w:r w:rsidRPr="00202F3D">
        <w:rPr>
          <w:b/>
          <w:lang w:val="fr-CA"/>
        </w:rPr>
        <w:t>7.3.1</w:t>
      </w:r>
      <w:r w:rsidRPr="00202F3D">
        <w:rPr>
          <w:b/>
          <w:lang w:val="fr-CA"/>
        </w:rPr>
        <w:tab/>
      </w:r>
      <w:r w:rsidR="00B16F8D">
        <w:rPr>
          <w:b/>
          <w:lang w:val="fr-CA"/>
        </w:rPr>
        <w:t>Fonds d’intégration pour les personnes handicapées</w:t>
      </w:r>
      <w:r w:rsidR="00BB0BB6" w:rsidRPr="00202F3D">
        <w:rPr>
          <w:b/>
          <w:lang w:val="fr-CA"/>
        </w:rPr>
        <w:t xml:space="preserve"> </w:t>
      </w:r>
    </w:p>
    <w:p w14:paraId="5D83B161" w14:textId="2B57874D" w:rsidR="00C64152" w:rsidRPr="00202F3D" w:rsidRDefault="00C64152" w:rsidP="00C64152">
      <w:pPr>
        <w:rPr>
          <w:lang w:val="fr-CA" w:eastAsia="en-CA"/>
        </w:rPr>
      </w:pPr>
      <w:r w:rsidRPr="00202F3D">
        <w:rPr>
          <w:lang w:val="fr-CA"/>
        </w:rPr>
        <w:t>Source</w:t>
      </w:r>
      <w:r w:rsidR="00D816D6" w:rsidRPr="00202F3D">
        <w:rPr>
          <w:lang w:val="fr-CA"/>
        </w:rPr>
        <w:t> </w:t>
      </w:r>
      <w:r w:rsidRPr="00202F3D">
        <w:rPr>
          <w:lang w:val="fr-CA"/>
        </w:rPr>
        <w:t xml:space="preserve">: </w:t>
      </w:r>
      <w:r w:rsidRPr="00202F3D">
        <w:rPr>
          <w:lang w:val="fr-CA" w:eastAsia="en-CA"/>
        </w:rPr>
        <w:t>Emplo</w:t>
      </w:r>
      <w:r w:rsidR="00B16F8D">
        <w:rPr>
          <w:lang w:val="fr-CA" w:eastAsia="en-CA"/>
        </w:rPr>
        <w:t>i et Dé</w:t>
      </w:r>
      <w:r w:rsidRPr="00202F3D">
        <w:rPr>
          <w:lang w:val="fr-CA" w:eastAsia="en-CA"/>
        </w:rPr>
        <w:t>velop</w:t>
      </w:r>
      <w:r w:rsidR="00B16F8D">
        <w:rPr>
          <w:lang w:val="fr-CA" w:eastAsia="en-CA"/>
        </w:rPr>
        <w:t>pe</w:t>
      </w:r>
      <w:r w:rsidRPr="00202F3D">
        <w:rPr>
          <w:lang w:val="fr-CA" w:eastAsia="en-CA"/>
        </w:rPr>
        <w:t>ment</w:t>
      </w:r>
      <w:r w:rsidR="00B16F8D">
        <w:rPr>
          <w:lang w:val="fr-CA" w:eastAsia="en-CA"/>
        </w:rPr>
        <w:t xml:space="preserve"> social</w:t>
      </w:r>
      <w:r w:rsidRPr="00202F3D">
        <w:rPr>
          <w:lang w:val="fr-CA" w:eastAsia="en-CA"/>
        </w:rPr>
        <w:t xml:space="preserve"> Canada, Go</w:t>
      </w:r>
      <w:r w:rsidR="00B16F8D">
        <w:rPr>
          <w:lang w:val="fr-CA" w:eastAsia="en-CA"/>
        </w:rPr>
        <w:t>u</w:t>
      </w:r>
      <w:r w:rsidRPr="00202F3D">
        <w:rPr>
          <w:lang w:val="fr-CA" w:eastAsia="en-CA"/>
        </w:rPr>
        <w:t>vern</w:t>
      </w:r>
      <w:r w:rsidR="00B16F8D">
        <w:rPr>
          <w:lang w:val="fr-CA" w:eastAsia="en-CA"/>
        </w:rPr>
        <w:t>ement du</w:t>
      </w:r>
      <w:r w:rsidRPr="00202F3D">
        <w:rPr>
          <w:lang w:val="fr-CA" w:eastAsia="en-CA"/>
        </w:rPr>
        <w:t xml:space="preserve"> Canada</w:t>
      </w:r>
    </w:p>
    <w:p w14:paraId="57EE5748" w14:textId="6067B8F5" w:rsidR="00B16F8D" w:rsidRDefault="00D816D6" w:rsidP="00C64152">
      <w:pPr>
        <w:rPr>
          <w:lang w:val="fr-CA" w:eastAsia="en-CA"/>
        </w:rPr>
      </w:pPr>
      <w:r w:rsidRPr="00202F3D">
        <w:rPr>
          <w:lang w:val="fr-CA" w:eastAsia="en-CA"/>
        </w:rPr>
        <w:t>Résumé </w:t>
      </w:r>
      <w:r w:rsidR="00C64152" w:rsidRPr="00202F3D">
        <w:rPr>
          <w:lang w:val="fr-CA" w:eastAsia="en-CA"/>
        </w:rPr>
        <w:t xml:space="preserve">: </w:t>
      </w:r>
      <w:r w:rsidR="00B16F8D">
        <w:rPr>
          <w:lang w:val="fr-CA" w:eastAsia="en-CA"/>
        </w:rPr>
        <w:t xml:space="preserve">Le Fonds d’intégration pour les personnes handicapées permet d’aider les personnes handicapées à se préparer à occuper un emploi, à obtenir un emploi et à le conserver. Il aide les personnes handicapées à surmonter les obstacles qui nuisent à leur participation au marché du travail canadien et il apporte un soutien aux employeurs afin qu’ils embauchent des personnes handicapées. </w:t>
      </w:r>
    </w:p>
    <w:p w14:paraId="0B58F520" w14:textId="64E42BFB" w:rsidR="00403CC5" w:rsidRPr="00B16F8D" w:rsidRDefault="00CF66B5">
      <w:pPr>
        <w:spacing w:after="200"/>
        <w:rPr>
          <w:lang w:val="fr-CA" w:eastAsia="en-CA"/>
        </w:rPr>
      </w:pPr>
      <w:r w:rsidRPr="00202F3D">
        <w:rPr>
          <w:rFonts w:cs="Arial"/>
          <w:color w:val="000000" w:themeColor="text1"/>
          <w:lang w:val="fr-CA"/>
        </w:rPr>
        <w:t>Re</w:t>
      </w:r>
      <w:r w:rsidR="00D816D6" w:rsidRPr="00202F3D">
        <w:rPr>
          <w:rFonts w:cs="Arial"/>
          <w:color w:val="000000" w:themeColor="text1"/>
          <w:lang w:val="fr-CA"/>
        </w:rPr>
        <w:t>s</w:t>
      </w:r>
      <w:r w:rsidRPr="00202F3D">
        <w:rPr>
          <w:rFonts w:cs="Arial"/>
          <w:color w:val="000000" w:themeColor="text1"/>
          <w:lang w:val="fr-CA"/>
        </w:rPr>
        <w:t>source</w:t>
      </w:r>
      <w:r w:rsidR="00D816D6" w:rsidRPr="00202F3D">
        <w:rPr>
          <w:rFonts w:cs="Arial"/>
          <w:color w:val="000000" w:themeColor="text1"/>
          <w:lang w:val="fr-CA"/>
        </w:rPr>
        <w:t> </w:t>
      </w:r>
      <w:r w:rsidRPr="00202F3D">
        <w:rPr>
          <w:rFonts w:cs="Arial"/>
          <w:color w:val="000000" w:themeColor="text1"/>
          <w:lang w:val="fr-CA"/>
        </w:rPr>
        <w:t xml:space="preserve">: </w:t>
      </w:r>
      <w:hyperlink r:id="rId128" w:history="1">
        <w:r w:rsidR="00B16F8D">
          <w:rPr>
            <w:rStyle w:val="Hyperlink"/>
            <w:rFonts w:cs="Arial"/>
            <w:lang w:val="fr-CA"/>
          </w:rPr>
          <w:t>www.canada.ca/fr/emploi-developpement-social/programmes/fonds-integration-personnes-handicapees.html</w:t>
        </w:r>
      </w:hyperlink>
      <w:r w:rsidR="00403CC5" w:rsidRPr="00202F3D">
        <w:rPr>
          <w:rFonts w:eastAsia="Calibri"/>
          <w:lang w:val="fr-CA"/>
        </w:rPr>
        <w:br w:type="page"/>
      </w:r>
    </w:p>
    <w:p w14:paraId="6EC07156" w14:textId="5B50070E" w:rsidR="001463C6" w:rsidRPr="00202F3D" w:rsidRDefault="0055285B" w:rsidP="008F3007">
      <w:pPr>
        <w:pStyle w:val="Heading1"/>
        <w:numPr>
          <w:ilvl w:val="0"/>
          <w:numId w:val="0"/>
        </w:numPr>
        <w:tabs>
          <w:tab w:val="left" w:pos="851"/>
        </w:tabs>
        <w:ind w:left="432" w:hanging="432"/>
        <w:rPr>
          <w:rFonts w:eastAsia="Calibri"/>
          <w:lang w:val="fr-CA"/>
        </w:rPr>
      </w:pPr>
      <w:bookmarkStart w:id="46" w:name="_Toc10983513"/>
      <w:r w:rsidRPr="00202F3D">
        <w:rPr>
          <w:rFonts w:eastAsia="Calibri"/>
          <w:lang w:val="fr-CA"/>
        </w:rPr>
        <w:t>8.0</w:t>
      </w:r>
      <w:r w:rsidRPr="00202F3D">
        <w:rPr>
          <w:rFonts w:eastAsia="Calibri"/>
          <w:lang w:val="fr-CA"/>
        </w:rPr>
        <w:tab/>
      </w:r>
      <w:r w:rsidRPr="00202F3D">
        <w:rPr>
          <w:rFonts w:eastAsia="Calibri"/>
          <w:lang w:val="fr-CA"/>
        </w:rPr>
        <w:tab/>
      </w:r>
      <w:r w:rsidR="00875E3B" w:rsidRPr="00202F3D">
        <w:rPr>
          <w:rFonts w:eastAsia="Calibri"/>
          <w:lang w:val="fr-CA"/>
        </w:rPr>
        <w:t>Conclusion</w:t>
      </w:r>
      <w:bookmarkEnd w:id="46"/>
      <w:r w:rsidR="00875E3B" w:rsidRPr="00202F3D">
        <w:rPr>
          <w:rFonts w:eastAsia="Calibri"/>
          <w:lang w:val="fr-CA"/>
        </w:rPr>
        <w:t xml:space="preserve"> </w:t>
      </w:r>
    </w:p>
    <w:p w14:paraId="22C2D6E7" w14:textId="31BA884B" w:rsidR="00875E3B" w:rsidRPr="00202F3D" w:rsidRDefault="00875E3B" w:rsidP="0021391C">
      <w:pPr>
        <w:pStyle w:val="NoSpacing"/>
        <w:spacing w:after="200" w:line="276" w:lineRule="auto"/>
        <w:rPr>
          <w:sz w:val="24"/>
          <w:lang w:val="fr-CA" w:eastAsia="en-CA"/>
        </w:rPr>
      </w:pPr>
      <w:r w:rsidRPr="00202F3D">
        <w:rPr>
          <w:sz w:val="24"/>
          <w:lang w:val="fr-CA" w:eastAsia="en-CA"/>
        </w:rPr>
        <w:t>ArtsBu</w:t>
      </w:r>
      <w:r w:rsidR="00A07E3A" w:rsidRPr="00202F3D">
        <w:rPr>
          <w:sz w:val="24"/>
          <w:lang w:val="fr-CA" w:eastAsia="en-CA"/>
        </w:rPr>
        <w:t xml:space="preserve">ild Ontario </w:t>
      </w:r>
      <w:r w:rsidR="00E832DA" w:rsidRPr="00202F3D">
        <w:rPr>
          <w:sz w:val="24"/>
          <w:lang w:val="fr-CA" w:eastAsia="en-CA"/>
        </w:rPr>
        <w:t xml:space="preserve">espère que </w:t>
      </w:r>
      <w:r w:rsidR="007A675F" w:rsidRPr="00202F3D">
        <w:rPr>
          <w:sz w:val="24"/>
          <w:lang w:val="fr-CA" w:eastAsia="en-CA"/>
        </w:rPr>
        <w:t xml:space="preserve">vous </w:t>
      </w:r>
      <w:r w:rsidR="000F44A9" w:rsidRPr="00202F3D">
        <w:rPr>
          <w:sz w:val="24"/>
          <w:lang w:val="fr-CA" w:eastAsia="en-CA"/>
        </w:rPr>
        <w:t>tr</w:t>
      </w:r>
      <w:r w:rsidR="007A675F" w:rsidRPr="00202F3D">
        <w:rPr>
          <w:sz w:val="24"/>
          <w:lang w:val="fr-CA" w:eastAsia="en-CA"/>
        </w:rPr>
        <w:t>ouv</w:t>
      </w:r>
      <w:r w:rsidR="000F44A9" w:rsidRPr="00202F3D">
        <w:rPr>
          <w:sz w:val="24"/>
          <w:lang w:val="fr-CA" w:eastAsia="en-CA"/>
        </w:rPr>
        <w:t>ez</w:t>
      </w:r>
      <w:r w:rsidR="007A675F" w:rsidRPr="00202F3D">
        <w:rPr>
          <w:sz w:val="24"/>
          <w:lang w:val="fr-CA" w:eastAsia="en-CA"/>
        </w:rPr>
        <w:t xml:space="preserve"> cette</w:t>
      </w:r>
      <w:r w:rsidR="00CF58A0" w:rsidRPr="00202F3D">
        <w:rPr>
          <w:sz w:val="24"/>
          <w:lang w:val="fr-CA" w:eastAsia="en-CA"/>
        </w:rPr>
        <w:t xml:space="preserve"> </w:t>
      </w:r>
      <w:r w:rsidR="00130D58" w:rsidRPr="00202F3D">
        <w:rPr>
          <w:sz w:val="24"/>
          <w:lang w:val="fr-CA" w:eastAsia="en-CA"/>
        </w:rPr>
        <w:t>boîte</w:t>
      </w:r>
      <w:r w:rsidR="007A675F" w:rsidRPr="00202F3D">
        <w:rPr>
          <w:sz w:val="24"/>
          <w:lang w:val="fr-CA" w:eastAsia="en-CA"/>
        </w:rPr>
        <w:t xml:space="preserve"> à outils utile</w:t>
      </w:r>
      <w:r w:rsidR="00CF58A0" w:rsidRPr="00202F3D">
        <w:rPr>
          <w:sz w:val="24"/>
          <w:lang w:val="fr-CA" w:eastAsia="en-CA"/>
        </w:rPr>
        <w:t xml:space="preserve"> pour rendre vos espaces créati</w:t>
      </w:r>
      <w:r w:rsidR="00D2516D">
        <w:rPr>
          <w:sz w:val="24"/>
          <w:lang w:val="fr-CA" w:eastAsia="en-CA"/>
        </w:rPr>
        <w:t>fs</w:t>
      </w:r>
      <w:r w:rsidR="00CF58A0" w:rsidRPr="00202F3D">
        <w:rPr>
          <w:sz w:val="24"/>
          <w:lang w:val="fr-CA" w:eastAsia="en-CA"/>
        </w:rPr>
        <w:t xml:space="preserve"> plus accessibles </w:t>
      </w:r>
      <w:r w:rsidR="009C5067" w:rsidRPr="00202F3D">
        <w:rPr>
          <w:sz w:val="24"/>
          <w:lang w:val="fr-CA" w:eastAsia="en-CA"/>
        </w:rPr>
        <w:t xml:space="preserve">et inclusifs aux personnes de </w:t>
      </w:r>
      <w:r w:rsidR="00AF6F13" w:rsidRPr="00202F3D">
        <w:rPr>
          <w:sz w:val="24"/>
          <w:lang w:val="fr-CA" w:eastAsia="en-CA"/>
        </w:rPr>
        <w:t xml:space="preserve">toutes les tailles et de tous les âges, peu importe leurs capacités et leurs incapacités. Nous savons bien que cette </w:t>
      </w:r>
      <w:r w:rsidR="00130D58" w:rsidRPr="00202F3D">
        <w:rPr>
          <w:sz w:val="24"/>
          <w:lang w:val="fr-CA" w:eastAsia="en-CA"/>
        </w:rPr>
        <w:t>boîte</w:t>
      </w:r>
      <w:r w:rsidR="00AF6F13" w:rsidRPr="00202F3D">
        <w:rPr>
          <w:sz w:val="24"/>
          <w:lang w:val="fr-CA" w:eastAsia="en-CA"/>
        </w:rPr>
        <w:t xml:space="preserve"> à outils n’est que le début du travail nécessaire et nous vous encourageons à </w:t>
      </w:r>
      <w:r w:rsidR="00963E76">
        <w:rPr>
          <w:sz w:val="24"/>
          <w:lang w:val="fr-CA" w:eastAsia="en-CA"/>
        </w:rPr>
        <w:t>l’utiliser conjointement avec</w:t>
      </w:r>
      <w:r w:rsidR="00CD6411" w:rsidRPr="00202F3D">
        <w:rPr>
          <w:sz w:val="24"/>
          <w:lang w:val="fr-CA" w:eastAsia="en-CA"/>
        </w:rPr>
        <w:t xml:space="preserve"> d’autres ressources pour soutenir vos objectifs en matière d’accessibilité.</w:t>
      </w:r>
    </w:p>
    <w:p w14:paraId="579EE770" w14:textId="5282DB2F" w:rsidR="00E72155" w:rsidRPr="00202F3D" w:rsidRDefault="00EF4B6E" w:rsidP="0021391C">
      <w:pPr>
        <w:pStyle w:val="NoSpacing"/>
        <w:spacing w:after="200" w:line="276" w:lineRule="auto"/>
        <w:rPr>
          <w:sz w:val="24"/>
          <w:lang w:val="fr-CA" w:eastAsia="en-CA"/>
        </w:rPr>
      </w:pPr>
      <w:r>
        <w:rPr>
          <w:sz w:val="24"/>
          <w:lang w:val="fr-CA" w:eastAsia="en-CA"/>
        </w:rPr>
        <w:t>Si vous avez des</w:t>
      </w:r>
      <w:r w:rsidR="000F44A9" w:rsidRPr="00202F3D">
        <w:rPr>
          <w:sz w:val="24"/>
          <w:lang w:val="fr-CA" w:eastAsia="en-CA"/>
        </w:rPr>
        <w:t xml:space="preserve"> question</w:t>
      </w:r>
      <w:r>
        <w:rPr>
          <w:sz w:val="24"/>
          <w:lang w:val="fr-CA" w:eastAsia="en-CA"/>
        </w:rPr>
        <w:t>s</w:t>
      </w:r>
      <w:r w:rsidR="000F44A9" w:rsidRPr="00202F3D">
        <w:rPr>
          <w:sz w:val="24"/>
          <w:lang w:val="fr-CA" w:eastAsia="en-CA"/>
        </w:rPr>
        <w:t xml:space="preserve">, </w:t>
      </w:r>
      <w:r>
        <w:rPr>
          <w:sz w:val="24"/>
          <w:lang w:val="fr-CA" w:eastAsia="en-CA"/>
        </w:rPr>
        <w:t xml:space="preserve">des </w:t>
      </w:r>
      <w:r w:rsidR="000F44A9" w:rsidRPr="00202F3D">
        <w:rPr>
          <w:sz w:val="24"/>
          <w:lang w:val="fr-CA" w:eastAsia="en-CA"/>
        </w:rPr>
        <w:t>commentaire</w:t>
      </w:r>
      <w:r>
        <w:rPr>
          <w:sz w:val="24"/>
          <w:lang w:val="fr-CA" w:eastAsia="en-CA"/>
        </w:rPr>
        <w:t>s</w:t>
      </w:r>
      <w:r w:rsidR="000F44A9" w:rsidRPr="00202F3D">
        <w:rPr>
          <w:sz w:val="24"/>
          <w:lang w:val="fr-CA" w:eastAsia="en-CA"/>
        </w:rPr>
        <w:t xml:space="preserve">, </w:t>
      </w:r>
      <w:r>
        <w:rPr>
          <w:sz w:val="24"/>
          <w:lang w:val="fr-CA" w:eastAsia="en-CA"/>
        </w:rPr>
        <w:t xml:space="preserve">des </w:t>
      </w:r>
      <w:r w:rsidR="000F44A9" w:rsidRPr="00202F3D">
        <w:rPr>
          <w:sz w:val="24"/>
          <w:lang w:val="fr-CA" w:eastAsia="en-CA"/>
        </w:rPr>
        <w:t>suggestion</w:t>
      </w:r>
      <w:r>
        <w:rPr>
          <w:sz w:val="24"/>
          <w:lang w:val="fr-CA" w:eastAsia="en-CA"/>
        </w:rPr>
        <w:t>s</w:t>
      </w:r>
      <w:r w:rsidR="000F44A9" w:rsidRPr="00202F3D">
        <w:rPr>
          <w:sz w:val="24"/>
          <w:lang w:val="fr-CA" w:eastAsia="en-CA"/>
        </w:rPr>
        <w:t xml:space="preserve">, </w:t>
      </w:r>
      <w:r>
        <w:rPr>
          <w:sz w:val="24"/>
          <w:lang w:val="fr-CA" w:eastAsia="en-CA"/>
        </w:rPr>
        <w:t xml:space="preserve">des </w:t>
      </w:r>
      <w:r w:rsidR="000F44A9" w:rsidRPr="00202F3D">
        <w:rPr>
          <w:sz w:val="24"/>
          <w:lang w:val="fr-CA" w:eastAsia="en-CA"/>
        </w:rPr>
        <w:t>idée</w:t>
      </w:r>
      <w:r>
        <w:rPr>
          <w:sz w:val="24"/>
          <w:lang w:val="fr-CA" w:eastAsia="en-CA"/>
        </w:rPr>
        <w:t>s</w:t>
      </w:r>
      <w:r w:rsidR="000F44A9" w:rsidRPr="00202F3D">
        <w:rPr>
          <w:sz w:val="24"/>
          <w:lang w:val="fr-CA" w:eastAsia="en-CA"/>
        </w:rPr>
        <w:t xml:space="preserve"> ou </w:t>
      </w:r>
      <w:r>
        <w:rPr>
          <w:sz w:val="24"/>
          <w:lang w:val="fr-CA" w:eastAsia="en-CA"/>
        </w:rPr>
        <w:t xml:space="preserve">de </w:t>
      </w:r>
      <w:r w:rsidR="000F44A9" w:rsidRPr="00202F3D">
        <w:rPr>
          <w:sz w:val="24"/>
          <w:lang w:val="fr-CA" w:eastAsia="en-CA"/>
        </w:rPr>
        <w:t>nouvelle</w:t>
      </w:r>
      <w:r>
        <w:rPr>
          <w:sz w:val="24"/>
          <w:lang w:val="fr-CA" w:eastAsia="en-CA"/>
        </w:rPr>
        <w:t>s</w:t>
      </w:r>
      <w:r w:rsidR="000F44A9" w:rsidRPr="00202F3D">
        <w:rPr>
          <w:sz w:val="24"/>
          <w:lang w:val="fr-CA" w:eastAsia="en-CA"/>
        </w:rPr>
        <w:t xml:space="preserve"> information</w:t>
      </w:r>
      <w:r>
        <w:rPr>
          <w:sz w:val="24"/>
          <w:lang w:val="fr-CA" w:eastAsia="en-CA"/>
        </w:rPr>
        <w:t>s</w:t>
      </w:r>
      <w:r w:rsidR="000F44A9" w:rsidRPr="00202F3D">
        <w:rPr>
          <w:sz w:val="24"/>
          <w:lang w:val="fr-CA" w:eastAsia="en-CA"/>
        </w:rPr>
        <w:t>, n’hésitez pas à communiquer avec nous </w:t>
      </w:r>
      <w:r w:rsidR="00E72155" w:rsidRPr="00202F3D">
        <w:rPr>
          <w:sz w:val="24"/>
          <w:lang w:val="fr-CA" w:eastAsia="en-CA"/>
        </w:rPr>
        <w:t>:</w:t>
      </w:r>
    </w:p>
    <w:p w14:paraId="53C8081F" w14:textId="77777777" w:rsidR="00875E3B" w:rsidRPr="00202F3D" w:rsidRDefault="00875E3B" w:rsidP="008F3007">
      <w:pPr>
        <w:pStyle w:val="NoSpacing"/>
        <w:rPr>
          <w:rFonts w:cstheme="minorHAnsi"/>
          <w:b/>
          <w:lang w:val="fr-CA" w:eastAsia="en-CA"/>
        </w:rPr>
      </w:pPr>
      <w:r w:rsidRPr="00202F3D">
        <w:rPr>
          <w:rFonts w:cstheme="minorHAnsi"/>
          <w:b/>
          <w:lang w:val="fr-CA" w:eastAsia="en-CA"/>
        </w:rPr>
        <w:t>ArtsBuild Ontario</w:t>
      </w:r>
    </w:p>
    <w:p w14:paraId="1398E699" w14:textId="5925D968" w:rsidR="00875E3B" w:rsidRPr="00202F3D" w:rsidRDefault="00E72155" w:rsidP="009E5BEA">
      <w:pPr>
        <w:pStyle w:val="NoSpacing"/>
        <w:tabs>
          <w:tab w:val="left" w:pos="1134"/>
        </w:tabs>
        <w:rPr>
          <w:rFonts w:cstheme="minorHAnsi"/>
          <w:lang w:val="fr-CA" w:eastAsia="en-CA"/>
        </w:rPr>
      </w:pPr>
      <w:r w:rsidRPr="00202F3D">
        <w:rPr>
          <w:rFonts w:cstheme="minorHAnsi"/>
          <w:b/>
          <w:lang w:val="fr-CA" w:eastAsia="en-CA"/>
        </w:rPr>
        <w:t>Adress</w:t>
      </w:r>
      <w:r w:rsidR="00E832DA" w:rsidRPr="00202F3D">
        <w:rPr>
          <w:rFonts w:cstheme="minorHAnsi"/>
          <w:b/>
          <w:lang w:val="fr-CA" w:eastAsia="en-CA"/>
        </w:rPr>
        <w:t>e </w:t>
      </w:r>
      <w:r w:rsidRPr="00202F3D">
        <w:rPr>
          <w:rFonts w:cstheme="minorHAnsi"/>
          <w:lang w:val="fr-CA" w:eastAsia="en-CA"/>
        </w:rPr>
        <w:t>:</w:t>
      </w:r>
      <w:r w:rsidRPr="00202F3D">
        <w:rPr>
          <w:rFonts w:cstheme="minorHAnsi"/>
          <w:lang w:val="fr-CA" w:eastAsia="en-CA"/>
        </w:rPr>
        <w:tab/>
      </w:r>
      <w:r w:rsidR="00875E3B" w:rsidRPr="00202F3D">
        <w:rPr>
          <w:rFonts w:cstheme="minorHAnsi"/>
          <w:lang w:val="fr-CA" w:eastAsia="en-CA"/>
        </w:rPr>
        <w:t>44</w:t>
      </w:r>
      <w:r w:rsidR="00E832DA" w:rsidRPr="00202F3D">
        <w:rPr>
          <w:rFonts w:cstheme="minorHAnsi"/>
          <w:lang w:val="fr-CA" w:eastAsia="en-CA"/>
        </w:rPr>
        <w:t>, rue</w:t>
      </w:r>
      <w:r w:rsidR="00875E3B" w:rsidRPr="00202F3D">
        <w:rPr>
          <w:rFonts w:cstheme="minorHAnsi"/>
          <w:lang w:val="fr-CA" w:eastAsia="en-CA"/>
        </w:rPr>
        <w:t xml:space="preserve"> Gaukel</w:t>
      </w:r>
      <w:r w:rsidRPr="00202F3D">
        <w:rPr>
          <w:rFonts w:cstheme="minorHAnsi"/>
          <w:lang w:val="fr-CA" w:eastAsia="en-CA"/>
        </w:rPr>
        <w:t xml:space="preserve">, </w:t>
      </w:r>
      <w:r w:rsidR="00875E3B" w:rsidRPr="00202F3D">
        <w:rPr>
          <w:rFonts w:cstheme="minorHAnsi"/>
          <w:lang w:val="fr-CA" w:eastAsia="en-CA"/>
        </w:rPr>
        <w:t>Kitchener</w:t>
      </w:r>
      <w:r w:rsidR="00E832DA" w:rsidRPr="00202F3D">
        <w:rPr>
          <w:rFonts w:cstheme="minorHAnsi"/>
          <w:lang w:val="fr-CA" w:eastAsia="en-CA"/>
        </w:rPr>
        <w:t xml:space="preserve"> (Ontario)</w:t>
      </w:r>
      <w:r w:rsidRPr="00202F3D">
        <w:rPr>
          <w:rFonts w:cstheme="minorHAnsi"/>
          <w:lang w:val="fr-CA" w:eastAsia="en-CA"/>
        </w:rPr>
        <w:t xml:space="preserve"> </w:t>
      </w:r>
      <w:r w:rsidR="00875E3B" w:rsidRPr="00202F3D">
        <w:rPr>
          <w:rFonts w:cstheme="minorHAnsi"/>
          <w:lang w:val="fr-CA" w:eastAsia="en-CA"/>
        </w:rPr>
        <w:t>N2G 4P3</w:t>
      </w:r>
    </w:p>
    <w:p w14:paraId="6BD32EC1" w14:textId="5D17A9D2" w:rsidR="00875E3B" w:rsidRPr="00202F3D" w:rsidRDefault="00E832DA" w:rsidP="008F3007">
      <w:pPr>
        <w:pStyle w:val="NoSpacing"/>
        <w:tabs>
          <w:tab w:val="left" w:pos="1134"/>
        </w:tabs>
        <w:rPr>
          <w:rFonts w:cstheme="minorHAnsi"/>
          <w:lang w:val="fr-CA" w:eastAsia="en-CA"/>
        </w:rPr>
      </w:pPr>
      <w:r w:rsidRPr="00202F3D">
        <w:rPr>
          <w:rFonts w:cstheme="minorHAnsi"/>
          <w:b/>
          <w:lang w:val="fr-CA" w:eastAsia="en-CA"/>
        </w:rPr>
        <w:t>Télép</w:t>
      </w:r>
      <w:r w:rsidR="00875E3B" w:rsidRPr="00202F3D">
        <w:rPr>
          <w:rFonts w:cstheme="minorHAnsi"/>
          <w:b/>
          <w:lang w:val="fr-CA" w:eastAsia="en-CA"/>
        </w:rPr>
        <w:t>hone</w:t>
      </w:r>
      <w:r w:rsidRPr="00202F3D">
        <w:rPr>
          <w:rFonts w:cstheme="minorHAnsi"/>
          <w:b/>
          <w:lang w:val="fr-CA" w:eastAsia="en-CA"/>
        </w:rPr>
        <w:t> </w:t>
      </w:r>
      <w:r w:rsidR="00875E3B" w:rsidRPr="00202F3D">
        <w:rPr>
          <w:rFonts w:cstheme="minorHAnsi"/>
          <w:lang w:val="fr-CA" w:eastAsia="en-CA"/>
        </w:rPr>
        <w:t xml:space="preserve">: </w:t>
      </w:r>
      <w:r w:rsidR="00E72155" w:rsidRPr="00202F3D">
        <w:rPr>
          <w:rFonts w:cstheme="minorHAnsi"/>
          <w:lang w:val="fr-CA" w:eastAsia="en-CA"/>
        </w:rPr>
        <w:tab/>
      </w:r>
      <w:r w:rsidR="00875E3B" w:rsidRPr="00202F3D">
        <w:rPr>
          <w:rFonts w:cstheme="minorHAnsi"/>
          <w:lang w:val="fr-CA" w:eastAsia="en-CA"/>
        </w:rPr>
        <w:t>519</w:t>
      </w:r>
      <w:r w:rsidRPr="00202F3D">
        <w:rPr>
          <w:rFonts w:cstheme="minorHAnsi"/>
          <w:lang w:val="fr-CA" w:eastAsia="en-CA"/>
        </w:rPr>
        <w:t> </w:t>
      </w:r>
      <w:r w:rsidR="00875E3B" w:rsidRPr="00202F3D">
        <w:rPr>
          <w:rFonts w:cstheme="minorHAnsi"/>
          <w:lang w:val="fr-CA" w:eastAsia="en-CA"/>
        </w:rPr>
        <w:t>880-3670</w:t>
      </w:r>
    </w:p>
    <w:p w14:paraId="1FB5A4A4" w14:textId="6F3B358C" w:rsidR="00875E3B" w:rsidRPr="00202F3D" w:rsidRDefault="00E832DA" w:rsidP="008F3007">
      <w:pPr>
        <w:pStyle w:val="NoSpacing"/>
        <w:tabs>
          <w:tab w:val="left" w:pos="1134"/>
        </w:tabs>
        <w:rPr>
          <w:rFonts w:cstheme="minorHAnsi"/>
          <w:lang w:val="fr-CA" w:eastAsia="en-CA"/>
        </w:rPr>
      </w:pPr>
      <w:r w:rsidRPr="00202F3D">
        <w:rPr>
          <w:rFonts w:cstheme="minorHAnsi"/>
          <w:b/>
          <w:lang w:val="fr-CA" w:eastAsia="en-CA"/>
        </w:rPr>
        <w:t>Courriel </w:t>
      </w:r>
      <w:r w:rsidR="00875E3B" w:rsidRPr="00202F3D">
        <w:rPr>
          <w:rFonts w:cstheme="minorHAnsi"/>
          <w:lang w:val="fr-CA" w:eastAsia="en-CA"/>
        </w:rPr>
        <w:t xml:space="preserve">: </w:t>
      </w:r>
      <w:r w:rsidR="00E72155" w:rsidRPr="00202F3D">
        <w:rPr>
          <w:rFonts w:cstheme="minorHAnsi"/>
          <w:lang w:val="fr-CA" w:eastAsia="en-CA"/>
        </w:rPr>
        <w:tab/>
      </w:r>
      <w:hyperlink r:id="rId129" w:history="1">
        <w:r w:rsidR="00875E3B" w:rsidRPr="00202F3D">
          <w:rPr>
            <w:rStyle w:val="Hyperlink"/>
            <w:rFonts w:cstheme="minorHAnsi"/>
            <w:lang w:val="fr-CA" w:eastAsia="en-CA"/>
          </w:rPr>
          <w:t>info@artsbuildontario.ca</w:t>
        </w:r>
      </w:hyperlink>
    </w:p>
    <w:p w14:paraId="076B140E" w14:textId="76C7C57B" w:rsidR="0048299F" w:rsidRPr="00202F3D" w:rsidRDefault="00E832DA" w:rsidP="00D52846">
      <w:pPr>
        <w:pStyle w:val="NoSpacing"/>
        <w:tabs>
          <w:tab w:val="left" w:pos="1134"/>
        </w:tabs>
        <w:spacing w:after="200"/>
        <w:rPr>
          <w:rFonts w:cstheme="minorHAnsi"/>
          <w:lang w:val="fr-CA" w:eastAsia="en-CA"/>
        </w:rPr>
      </w:pPr>
      <w:r w:rsidRPr="00202F3D">
        <w:rPr>
          <w:rFonts w:cstheme="minorHAnsi"/>
          <w:b/>
          <w:lang w:val="fr-CA" w:eastAsia="en-CA"/>
        </w:rPr>
        <w:t>S</w:t>
      </w:r>
      <w:r w:rsidR="00875E3B" w:rsidRPr="00202F3D">
        <w:rPr>
          <w:rFonts w:cstheme="minorHAnsi"/>
          <w:b/>
          <w:lang w:val="fr-CA" w:eastAsia="en-CA"/>
        </w:rPr>
        <w:t>ite</w:t>
      </w:r>
      <w:r w:rsidRPr="00202F3D">
        <w:rPr>
          <w:rFonts w:cstheme="minorHAnsi"/>
          <w:b/>
          <w:lang w:val="fr-CA" w:eastAsia="en-CA"/>
        </w:rPr>
        <w:t> web</w:t>
      </w:r>
      <w:r w:rsidR="00875E3B" w:rsidRPr="00202F3D">
        <w:rPr>
          <w:rFonts w:cstheme="minorHAnsi"/>
          <w:lang w:val="fr-CA" w:eastAsia="en-CA"/>
        </w:rPr>
        <w:t xml:space="preserve">: </w:t>
      </w:r>
      <w:r w:rsidR="00E72155" w:rsidRPr="00202F3D">
        <w:rPr>
          <w:rFonts w:cstheme="minorHAnsi"/>
          <w:lang w:val="fr-CA" w:eastAsia="en-CA"/>
        </w:rPr>
        <w:tab/>
      </w:r>
      <w:hyperlink r:id="rId130" w:history="1">
        <w:r w:rsidR="00875E3B" w:rsidRPr="00202F3D">
          <w:rPr>
            <w:rStyle w:val="Hyperlink"/>
            <w:rFonts w:cstheme="minorHAnsi"/>
            <w:lang w:val="fr-CA" w:eastAsia="en-CA"/>
          </w:rPr>
          <w:t>artsbuildontario.ca</w:t>
        </w:r>
      </w:hyperlink>
      <w:r w:rsidR="00E72155" w:rsidRPr="00202F3D">
        <w:rPr>
          <w:rFonts w:cstheme="minorHAnsi"/>
          <w:lang w:val="fr-CA" w:eastAsia="en-CA"/>
        </w:rPr>
        <w:t xml:space="preserve"> </w:t>
      </w:r>
      <w:r w:rsidR="00875E3B" w:rsidRPr="00202F3D">
        <w:rPr>
          <w:rFonts w:cstheme="minorHAnsi"/>
          <w:lang w:val="fr-CA" w:eastAsia="en-CA"/>
        </w:rPr>
        <w:t xml:space="preserve"> </w:t>
      </w:r>
    </w:p>
    <w:p w14:paraId="0F30D62B" w14:textId="7AB43098" w:rsidR="009428DF" w:rsidRPr="00202F3D" w:rsidRDefault="009428DF" w:rsidP="008F3007">
      <w:pPr>
        <w:pStyle w:val="NoSpacing"/>
        <w:tabs>
          <w:tab w:val="left" w:pos="1134"/>
        </w:tabs>
        <w:rPr>
          <w:rFonts w:cstheme="minorHAnsi"/>
          <w:b/>
          <w:lang w:val="fr-CA" w:eastAsia="en-CA"/>
        </w:rPr>
      </w:pPr>
      <w:r w:rsidRPr="00202F3D">
        <w:rPr>
          <w:rFonts w:cstheme="minorHAnsi"/>
          <w:b/>
          <w:lang w:val="fr-CA" w:eastAsia="en-CA"/>
        </w:rPr>
        <w:t>Minist</w:t>
      </w:r>
      <w:r w:rsidR="000F44A9" w:rsidRPr="00202F3D">
        <w:rPr>
          <w:rFonts w:cstheme="minorHAnsi"/>
          <w:b/>
          <w:lang w:val="fr-CA" w:eastAsia="en-CA"/>
        </w:rPr>
        <w:t>ère des Services aux aînés et de l’</w:t>
      </w:r>
      <w:r w:rsidRPr="00202F3D">
        <w:rPr>
          <w:rFonts w:cstheme="minorHAnsi"/>
          <w:b/>
          <w:lang w:val="fr-CA" w:eastAsia="en-CA"/>
        </w:rPr>
        <w:t>Accessibilit</w:t>
      </w:r>
      <w:r w:rsidR="000F44A9" w:rsidRPr="00202F3D">
        <w:rPr>
          <w:rFonts w:cstheme="minorHAnsi"/>
          <w:b/>
          <w:lang w:val="fr-CA" w:eastAsia="en-CA"/>
        </w:rPr>
        <w:t>é</w:t>
      </w:r>
      <w:r w:rsidRPr="00202F3D">
        <w:rPr>
          <w:rFonts w:cstheme="minorHAnsi"/>
          <w:b/>
          <w:lang w:val="fr-CA" w:eastAsia="en-CA"/>
        </w:rPr>
        <w:t xml:space="preserve"> </w:t>
      </w:r>
      <w:r w:rsidR="00CE749A" w:rsidRPr="00202F3D">
        <w:rPr>
          <w:rFonts w:cstheme="minorHAnsi"/>
          <w:b/>
          <w:lang w:val="fr-CA" w:eastAsia="en-CA"/>
        </w:rPr>
        <w:t>de l’Ontario</w:t>
      </w:r>
    </w:p>
    <w:p w14:paraId="21871BA5" w14:textId="0931649A" w:rsidR="009428DF" w:rsidRPr="00202F3D" w:rsidRDefault="009428DF" w:rsidP="008F3007">
      <w:pPr>
        <w:pStyle w:val="NoSpacing"/>
        <w:tabs>
          <w:tab w:val="left" w:pos="1134"/>
        </w:tabs>
        <w:rPr>
          <w:rFonts w:cstheme="minorHAnsi"/>
          <w:color w:val="000000"/>
          <w:shd w:val="clear" w:color="auto" w:fill="FFFFFF"/>
          <w:lang w:val="fr-CA"/>
        </w:rPr>
      </w:pPr>
      <w:r w:rsidRPr="00202F3D">
        <w:rPr>
          <w:rFonts w:cstheme="minorHAnsi"/>
          <w:b/>
          <w:lang w:val="fr-CA" w:eastAsia="en-CA"/>
        </w:rPr>
        <w:t>Adress</w:t>
      </w:r>
      <w:r w:rsidR="00E832DA" w:rsidRPr="00202F3D">
        <w:rPr>
          <w:rFonts w:cstheme="minorHAnsi"/>
          <w:b/>
          <w:lang w:val="fr-CA" w:eastAsia="en-CA"/>
        </w:rPr>
        <w:t>e </w:t>
      </w:r>
      <w:r w:rsidRPr="00202F3D">
        <w:rPr>
          <w:rFonts w:cstheme="minorHAnsi"/>
          <w:b/>
          <w:lang w:val="fr-CA" w:eastAsia="en-CA"/>
        </w:rPr>
        <w:t>:</w:t>
      </w:r>
      <w:r w:rsidRPr="00202F3D">
        <w:rPr>
          <w:rFonts w:cstheme="minorHAnsi"/>
          <w:lang w:val="fr-CA" w:eastAsia="en-CA"/>
        </w:rPr>
        <w:tab/>
      </w:r>
      <w:r w:rsidRPr="00202F3D">
        <w:rPr>
          <w:rFonts w:cstheme="minorHAnsi"/>
          <w:color w:val="000000"/>
          <w:shd w:val="clear" w:color="auto" w:fill="FFFFFF"/>
          <w:lang w:val="fr-CA"/>
        </w:rPr>
        <w:t xml:space="preserve">College Park </w:t>
      </w:r>
      <w:r w:rsidR="00A76C84" w:rsidRPr="00202F3D">
        <w:rPr>
          <w:rFonts w:cstheme="minorHAnsi"/>
          <w:color w:val="000000"/>
          <w:shd w:val="clear" w:color="auto" w:fill="FFFFFF"/>
          <w:lang w:val="fr-CA"/>
        </w:rPr>
        <w:t>6</w:t>
      </w:r>
      <w:r w:rsidR="00CE749A" w:rsidRPr="00202F3D">
        <w:rPr>
          <w:rFonts w:cstheme="minorHAnsi"/>
          <w:color w:val="000000"/>
          <w:shd w:val="clear" w:color="auto" w:fill="FFFFFF"/>
          <w:vertAlign w:val="superscript"/>
          <w:lang w:val="fr-CA"/>
        </w:rPr>
        <w:t>e</w:t>
      </w:r>
      <w:r w:rsidR="00CE749A" w:rsidRPr="00202F3D">
        <w:rPr>
          <w:rFonts w:cstheme="minorHAnsi"/>
          <w:color w:val="000000"/>
          <w:shd w:val="clear" w:color="auto" w:fill="FFFFFF"/>
          <w:lang w:val="fr-CA"/>
        </w:rPr>
        <w:t xml:space="preserve"> étage</w:t>
      </w:r>
      <w:r w:rsidRPr="00202F3D">
        <w:rPr>
          <w:rFonts w:cstheme="minorHAnsi"/>
          <w:color w:val="000000"/>
          <w:shd w:val="clear" w:color="auto" w:fill="FFFFFF"/>
          <w:lang w:val="fr-CA"/>
        </w:rPr>
        <w:t>, 777</w:t>
      </w:r>
      <w:r w:rsidR="00CE749A" w:rsidRPr="00202F3D">
        <w:rPr>
          <w:rFonts w:cstheme="minorHAnsi"/>
          <w:color w:val="000000"/>
          <w:shd w:val="clear" w:color="auto" w:fill="FFFFFF"/>
          <w:lang w:val="fr-CA"/>
        </w:rPr>
        <w:t xml:space="preserve">, rue </w:t>
      </w:r>
      <w:r w:rsidRPr="00202F3D">
        <w:rPr>
          <w:rFonts w:cstheme="minorHAnsi"/>
          <w:color w:val="000000"/>
          <w:shd w:val="clear" w:color="auto" w:fill="FFFFFF"/>
          <w:lang w:val="fr-CA"/>
        </w:rPr>
        <w:t>Bay, Toronto</w:t>
      </w:r>
      <w:r w:rsidR="000F44A9" w:rsidRPr="00202F3D">
        <w:rPr>
          <w:rFonts w:cstheme="minorHAnsi"/>
          <w:color w:val="000000"/>
          <w:shd w:val="clear" w:color="auto" w:fill="FFFFFF"/>
          <w:lang w:val="fr-CA"/>
        </w:rPr>
        <w:t xml:space="preserve"> (Ontario)</w:t>
      </w:r>
      <w:r w:rsidRPr="00202F3D">
        <w:rPr>
          <w:rFonts w:cstheme="minorHAnsi"/>
          <w:color w:val="000000"/>
          <w:shd w:val="clear" w:color="auto" w:fill="FFFFFF"/>
          <w:lang w:val="fr-CA"/>
        </w:rPr>
        <w:t xml:space="preserve"> M7A 1S5</w:t>
      </w:r>
    </w:p>
    <w:p w14:paraId="5E01015B" w14:textId="3F6F901E" w:rsidR="009428DF" w:rsidRPr="00202F3D" w:rsidRDefault="00E832DA" w:rsidP="008F3007">
      <w:pPr>
        <w:pStyle w:val="NoSpacing"/>
        <w:tabs>
          <w:tab w:val="left" w:pos="1134"/>
        </w:tabs>
        <w:rPr>
          <w:rFonts w:cstheme="minorHAnsi"/>
          <w:color w:val="000000"/>
          <w:shd w:val="clear" w:color="auto" w:fill="FFFFFF"/>
          <w:lang w:val="fr-CA"/>
        </w:rPr>
      </w:pPr>
      <w:r w:rsidRPr="00202F3D">
        <w:rPr>
          <w:rFonts w:cstheme="minorHAnsi"/>
          <w:b/>
          <w:color w:val="000000"/>
          <w:shd w:val="clear" w:color="auto" w:fill="FFFFFF"/>
          <w:lang w:val="fr-CA"/>
        </w:rPr>
        <w:t>Télép</w:t>
      </w:r>
      <w:r w:rsidR="009428DF" w:rsidRPr="00202F3D">
        <w:rPr>
          <w:rFonts w:cstheme="minorHAnsi"/>
          <w:b/>
          <w:color w:val="000000"/>
          <w:shd w:val="clear" w:color="auto" w:fill="FFFFFF"/>
          <w:lang w:val="fr-CA"/>
        </w:rPr>
        <w:t>hone</w:t>
      </w:r>
      <w:r w:rsidRPr="00202F3D">
        <w:rPr>
          <w:rFonts w:cstheme="minorHAnsi"/>
          <w:b/>
          <w:color w:val="000000"/>
          <w:shd w:val="clear" w:color="auto" w:fill="FFFFFF"/>
          <w:lang w:val="fr-CA"/>
        </w:rPr>
        <w:t> </w:t>
      </w:r>
      <w:r w:rsidR="009428DF" w:rsidRPr="00202F3D">
        <w:rPr>
          <w:rFonts w:cstheme="minorHAnsi"/>
          <w:b/>
          <w:color w:val="000000"/>
          <w:shd w:val="clear" w:color="auto" w:fill="FFFFFF"/>
          <w:lang w:val="fr-CA"/>
        </w:rPr>
        <w:t>:</w:t>
      </w:r>
      <w:r w:rsidR="009428DF" w:rsidRPr="00202F3D">
        <w:rPr>
          <w:rFonts w:cstheme="minorHAnsi"/>
          <w:color w:val="000000"/>
          <w:shd w:val="clear" w:color="auto" w:fill="FFFFFF"/>
          <w:lang w:val="fr-CA"/>
        </w:rPr>
        <w:tab/>
      </w:r>
      <w:r w:rsidR="0002482E" w:rsidRPr="00202F3D">
        <w:rPr>
          <w:rFonts w:cstheme="minorHAnsi"/>
          <w:lang w:val="fr-CA"/>
        </w:rPr>
        <w:t>416</w:t>
      </w:r>
      <w:r w:rsidR="000F44A9" w:rsidRPr="00202F3D">
        <w:rPr>
          <w:rFonts w:cstheme="minorHAnsi"/>
          <w:lang w:val="fr-CA"/>
        </w:rPr>
        <w:t> </w:t>
      </w:r>
      <w:r w:rsidR="0002482E" w:rsidRPr="00202F3D">
        <w:rPr>
          <w:rFonts w:cstheme="minorHAnsi"/>
          <w:lang w:val="fr-CA"/>
        </w:rPr>
        <w:t xml:space="preserve">849-8276 </w:t>
      </w:r>
      <w:r w:rsidR="000F44A9" w:rsidRPr="00202F3D">
        <w:rPr>
          <w:rFonts w:cstheme="minorHAnsi"/>
          <w:lang w:val="fr-CA"/>
        </w:rPr>
        <w:t>ou</w:t>
      </w:r>
      <w:r w:rsidR="0002482E" w:rsidRPr="00202F3D">
        <w:rPr>
          <w:rFonts w:cstheme="minorHAnsi"/>
          <w:lang w:val="fr-CA"/>
        </w:rPr>
        <w:t xml:space="preserve"> </w:t>
      </w:r>
      <w:r w:rsidR="0002482E" w:rsidRPr="00202F3D">
        <w:rPr>
          <w:rStyle w:val="Hyperlink"/>
          <w:rFonts w:cstheme="minorHAnsi"/>
          <w:color w:val="auto"/>
          <w:u w:val="none"/>
          <w:shd w:val="clear" w:color="auto" w:fill="FFFFFF"/>
          <w:lang w:val="fr-CA"/>
        </w:rPr>
        <w:t>1</w:t>
      </w:r>
      <w:r w:rsidR="000F44A9" w:rsidRPr="00202F3D">
        <w:rPr>
          <w:rStyle w:val="Hyperlink"/>
          <w:rFonts w:cstheme="minorHAnsi"/>
          <w:color w:val="auto"/>
          <w:u w:val="none"/>
          <w:shd w:val="clear" w:color="auto" w:fill="FFFFFF"/>
          <w:lang w:val="fr-CA"/>
        </w:rPr>
        <w:t> </w:t>
      </w:r>
      <w:r w:rsidR="0002482E" w:rsidRPr="00202F3D">
        <w:rPr>
          <w:rStyle w:val="Hyperlink"/>
          <w:rFonts w:cstheme="minorHAnsi"/>
          <w:color w:val="auto"/>
          <w:u w:val="none"/>
          <w:shd w:val="clear" w:color="auto" w:fill="FFFFFF"/>
          <w:lang w:val="fr-CA"/>
        </w:rPr>
        <w:t>866</w:t>
      </w:r>
      <w:r w:rsidR="000F44A9" w:rsidRPr="00202F3D">
        <w:rPr>
          <w:rStyle w:val="Hyperlink"/>
          <w:rFonts w:cstheme="minorHAnsi"/>
          <w:color w:val="auto"/>
          <w:u w:val="none"/>
          <w:shd w:val="clear" w:color="auto" w:fill="FFFFFF"/>
          <w:lang w:val="fr-CA"/>
        </w:rPr>
        <w:t> </w:t>
      </w:r>
      <w:r w:rsidR="0002482E" w:rsidRPr="00202F3D">
        <w:rPr>
          <w:rStyle w:val="Hyperlink"/>
          <w:rFonts w:cstheme="minorHAnsi"/>
          <w:color w:val="auto"/>
          <w:u w:val="none"/>
          <w:shd w:val="clear" w:color="auto" w:fill="FFFFFF"/>
          <w:lang w:val="fr-CA"/>
        </w:rPr>
        <w:t>515-2025</w:t>
      </w:r>
    </w:p>
    <w:p w14:paraId="06892071" w14:textId="02883841" w:rsidR="009428DF" w:rsidRPr="00202F3D" w:rsidRDefault="000F44A9" w:rsidP="008F3007">
      <w:pPr>
        <w:pStyle w:val="NoSpacing"/>
        <w:tabs>
          <w:tab w:val="left" w:pos="1134"/>
        </w:tabs>
        <w:rPr>
          <w:rFonts w:cstheme="minorHAnsi"/>
          <w:color w:val="000000"/>
          <w:shd w:val="clear" w:color="auto" w:fill="FFFFFF"/>
          <w:lang w:val="fr-CA"/>
        </w:rPr>
      </w:pPr>
      <w:r w:rsidRPr="00202F3D">
        <w:rPr>
          <w:rFonts w:cstheme="minorHAnsi"/>
          <w:b/>
          <w:color w:val="000000"/>
          <w:shd w:val="clear" w:color="auto" w:fill="FFFFFF"/>
          <w:lang w:val="fr-CA"/>
        </w:rPr>
        <w:t>Formulaire de c</w:t>
      </w:r>
      <w:r w:rsidR="009428DF" w:rsidRPr="00202F3D">
        <w:rPr>
          <w:rFonts w:cstheme="minorHAnsi"/>
          <w:b/>
          <w:color w:val="000000"/>
          <w:shd w:val="clear" w:color="auto" w:fill="FFFFFF"/>
          <w:lang w:val="fr-CA"/>
        </w:rPr>
        <w:t>ontact</w:t>
      </w:r>
      <w:r w:rsidR="00E832DA" w:rsidRPr="00202F3D">
        <w:rPr>
          <w:rFonts w:cstheme="minorHAnsi"/>
          <w:b/>
          <w:color w:val="000000"/>
          <w:shd w:val="clear" w:color="auto" w:fill="FFFFFF"/>
          <w:lang w:val="fr-CA"/>
        </w:rPr>
        <w:t> </w:t>
      </w:r>
      <w:r w:rsidR="009428DF" w:rsidRPr="00202F3D">
        <w:rPr>
          <w:rFonts w:cstheme="minorHAnsi"/>
          <w:b/>
          <w:color w:val="000000"/>
          <w:shd w:val="clear" w:color="auto" w:fill="FFFFFF"/>
          <w:lang w:val="fr-CA"/>
        </w:rPr>
        <w:t xml:space="preserve">: </w:t>
      </w:r>
      <w:hyperlink r:id="rId131" w:history="1">
        <w:r w:rsidRPr="00202F3D">
          <w:rPr>
            <w:rStyle w:val="Hyperlink"/>
            <w:rFonts w:cstheme="minorHAnsi"/>
            <w:lang w:val="fr-CA"/>
          </w:rPr>
          <w:t>www.ontario.ca/feedback/contact-us?id=51354&amp;nid=52960</w:t>
        </w:r>
      </w:hyperlink>
      <w:r w:rsidR="009428DF" w:rsidRPr="00202F3D">
        <w:rPr>
          <w:rFonts w:cstheme="minorHAnsi"/>
          <w:color w:val="000000"/>
          <w:shd w:val="clear" w:color="auto" w:fill="FFFFFF"/>
          <w:lang w:val="fr-CA"/>
        </w:rPr>
        <w:t xml:space="preserve"> </w:t>
      </w:r>
    </w:p>
    <w:p w14:paraId="6D7EE30B" w14:textId="53C73A09" w:rsidR="0048299F" w:rsidRPr="00202F3D" w:rsidRDefault="00E832DA" w:rsidP="008F3007">
      <w:pPr>
        <w:pStyle w:val="NoSpacing"/>
        <w:tabs>
          <w:tab w:val="left" w:pos="1134"/>
        </w:tabs>
        <w:rPr>
          <w:rFonts w:cstheme="minorHAnsi"/>
          <w:lang w:val="fr-CA" w:eastAsia="en-CA"/>
        </w:rPr>
      </w:pPr>
      <w:r w:rsidRPr="00202F3D">
        <w:rPr>
          <w:rFonts w:cstheme="minorHAnsi"/>
          <w:b/>
          <w:color w:val="000000"/>
          <w:shd w:val="clear" w:color="auto" w:fill="FFFFFF"/>
          <w:lang w:val="fr-CA"/>
        </w:rPr>
        <w:t>S</w:t>
      </w:r>
      <w:r w:rsidR="009428DF" w:rsidRPr="00202F3D">
        <w:rPr>
          <w:rFonts w:cstheme="minorHAnsi"/>
          <w:b/>
          <w:color w:val="000000"/>
          <w:shd w:val="clear" w:color="auto" w:fill="FFFFFF"/>
          <w:lang w:val="fr-CA"/>
        </w:rPr>
        <w:t>ite</w:t>
      </w:r>
      <w:r w:rsidRPr="00202F3D">
        <w:rPr>
          <w:rFonts w:cstheme="minorHAnsi"/>
          <w:b/>
          <w:color w:val="000000"/>
          <w:shd w:val="clear" w:color="auto" w:fill="FFFFFF"/>
          <w:lang w:val="fr-CA"/>
        </w:rPr>
        <w:t xml:space="preserve"> web </w:t>
      </w:r>
      <w:r w:rsidR="009428DF" w:rsidRPr="00202F3D">
        <w:rPr>
          <w:rFonts w:cstheme="minorHAnsi"/>
          <w:b/>
          <w:color w:val="000000"/>
          <w:shd w:val="clear" w:color="auto" w:fill="FFFFFF"/>
          <w:lang w:val="fr-CA"/>
        </w:rPr>
        <w:t xml:space="preserve">: </w:t>
      </w:r>
      <w:r w:rsidR="009428DF" w:rsidRPr="00202F3D">
        <w:rPr>
          <w:rFonts w:cstheme="minorHAnsi"/>
          <w:b/>
          <w:color w:val="000000"/>
          <w:shd w:val="clear" w:color="auto" w:fill="FFFFFF"/>
          <w:lang w:val="fr-CA"/>
        </w:rPr>
        <w:tab/>
      </w:r>
      <w:r w:rsidR="0002482E" w:rsidRPr="00202F3D">
        <w:rPr>
          <w:rStyle w:val="Hyperlink"/>
          <w:rFonts w:cstheme="minorHAnsi"/>
          <w:lang w:val="fr-CA"/>
        </w:rPr>
        <w:t>www.ontario.ca/accessibility</w:t>
      </w:r>
    </w:p>
    <w:sectPr w:rsidR="0048299F" w:rsidRPr="00202F3D" w:rsidSect="00E947AB">
      <w:headerReference w:type="default" r:id="rId132"/>
      <w:footerReference w:type="default" r:id="rId133"/>
      <w:headerReference w:type="first" r:id="rId134"/>
      <w:footerReference w:type="first" r:id="rId13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EDF8" w14:textId="77777777" w:rsidR="007E7C0F" w:rsidRDefault="007E7C0F" w:rsidP="00CC66F6">
      <w:r>
        <w:separator/>
      </w:r>
    </w:p>
    <w:p w14:paraId="02782B8C" w14:textId="77777777" w:rsidR="007E7C0F" w:rsidRDefault="007E7C0F" w:rsidP="00CC66F6"/>
  </w:endnote>
  <w:endnote w:type="continuationSeparator" w:id="0">
    <w:p w14:paraId="34736035" w14:textId="77777777" w:rsidR="007E7C0F" w:rsidRDefault="007E7C0F" w:rsidP="00CC66F6">
      <w:r>
        <w:continuationSeparator/>
      </w:r>
    </w:p>
    <w:p w14:paraId="493EB2CF" w14:textId="77777777" w:rsidR="007E7C0F" w:rsidRDefault="007E7C0F" w:rsidP="00CC6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Corp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21434"/>
      <w:docPartObj>
        <w:docPartGallery w:val="Page Numbers (Bottom of Page)"/>
        <w:docPartUnique/>
      </w:docPartObj>
    </w:sdtPr>
    <w:sdtEndPr>
      <w:rPr>
        <w:color w:val="808080" w:themeColor="background1" w:themeShade="80"/>
        <w:spacing w:val="60"/>
      </w:rPr>
    </w:sdtEndPr>
    <w:sdtContent>
      <w:p w14:paraId="59B1FBC5" w14:textId="110F15E3" w:rsidR="00AB376E" w:rsidRDefault="00AB376E" w:rsidP="00CC66F6">
        <w:pPr>
          <w:pStyle w:val="Footer"/>
          <w:rPr>
            <w:b/>
            <w:bCs/>
          </w:rPr>
        </w:pPr>
        <w:r>
          <w:fldChar w:fldCharType="begin"/>
        </w:r>
        <w:r>
          <w:instrText xml:space="preserve"> PAGE   \* MERGEFORMAT </w:instrText>
        </w:r>
        <w:r>
          <w:fldChar w:fldCharType="separate"/>
        </w:r>
        <w:r w:rsidR="009A6897" w:rsidRPr="009A6897">
          <w:rPr>
            <w:b/>
            <w:bCs/>
            <w:noProof/>
          </w:rPr>
          <w:t>2</w:t>
        </w:r>
        <w:r>
          <w:rPr>
            <w:b/>
            <w:bCs/>
            <w:noProof/>
          </w:rPr>
          <w:fldChar w:fldCharType="end"/>
        </w:r>
        <w:r>
          <w:rPr>
            <w:b/>
            <w:bCs/>
          </w:rPr>
          <w:t xml:space="preserve"> | </w:t>
        </w:r>
        <w:r>
          <w:rPr>
            <w:color w:val="808080" w:themeColor="background1" w:themeShade="80"/>
            <w:spacing w:val="60"/>
          </w:rPr>
          <w:t>Page</w:t>
        </w:r>
      </w:p>
    </w:sdtContent>
  </w:sdt>
  <w:p w14:paraId="1C149141" w14:textId="77777777" w:rsidR="00AB376E" w:rsidRDefault="00AB376E" w:rsidP="00CC66F6">
    <w:pPr>
      <w:pStyle w:val="Footer"/>
    </w:pPr>
  </w:p>
  <w:p w14:paraId="5C15388A" w14:textId="3A67CB49" w:rsidR="00AB376E" w:rsidRDefault="00AB376E" w:rsidP="00CC66F6">
    <w:r>
      <w:t>Paru en juin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19BB" w14:textId="64EF30CF" w:rsidR="00AB376E" w:rsidRDefault="00AB376E" w:rsidP="00CC66F6">
    <w:pPr>
      <w:pStyle w:val="Footer"/>
    </w:pPr>
    <w:r>
      <w:rPr>
        <w:noProof/>
        <w:lang w:val="en-CA" w:eastAsia="en-CA"/>
      </w:rPr>
      <w:drawing>
        <wp:anchor distT="0" distB="0" distL="114300" distR="114300" simplePos="0" relativeHeight="251665408" behindDoc="0" locked="0" layoutInCell="1" allowOverlap="1" wp14:anchorId="36503B4D" wp14:editId="28989887">
          <wp:simplePos x="0" y="0"/>
          <wp:positionH relativeFrom="column">
            <wp:posOffset>-904875</wp:posOffset>
          </wp:positionH>
          <wp:positionV relativeFrom="paragraph">
            <wp:posOffset>367030</wp:posOffset>
          </wp:positionV>
          <wp:extent cx="7743825" cy="261620"/>
          <wp:effectExtent l="0" t="0" r="9525" b="5080"/>
          <wp:wrapThrough wrapText="bothSides">
            <wp:wrapPolygon edited="0">
              <wp:start x="0" y="0"/>
              <wp:lineTo x="0" y="20447"/>
              <wp:lineTo x="21573" y="20447"/>
              <wp:lineTo x="21573" y="0"/>
              <wp:lineTo x="0" y="0"/>
            </wp:wrapPolygon>
          </wp:wrapThrough>
          <wp:docPr id="34" name="Picture 34" descr="ABO branded colour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 2.png"/>
                  <pic:cNvPicPr/>
                </pic:nvPicPr>
                <pic:blipFill>
                  <a:blip r:embed="rId1">
                    <a:extLst>
                      <a:ext uri="{28A0092B-C50C-407E-A947-70E740481C1C}">
                        <a14:useLocalDpi xmlns:a14="http://schemas.microsoft.com/office/drawing/2010/main" val="0"/>
                      </a:ext>
                    </a:extLst>
                  </a:blip>
                  <a:stretch>
                    <a:fillRect/>
                  </a:stretch>
                </pic:blipFill>
                <pic:spPr>
                  <a:xfrm>
                    <a:off x="0" y="0"/>
                    <a:ext cx="7743825" cy="261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8C24" w14:textId="77777777" w:rsidR="007E7C0F" w:rsidRDefault="007E7C0F" w:rsidP="00CC66F6">
      <w:r>
        <w:separator/>
      </w:r>
    </w:p>
    <w:p w14:paraId="00AAEDF7" w14:textId="77777777" w:rsidR="007E7C0F" w:rsidRDefault="007E7C0F" w:rsidP="00CC66F6"/>
  </w:footnote>
  <w:footnote w:type="continuationSeparator" w:id="0">
    <w:p w14:paraId="6658FFFD" w14:textId="77777777" w:rsidR="007E7C0F" w:rsidRDefault="007E7C0F" w:rsidP="00CC66F6">
      <w:r>
        <w:continuationSeparator/>
      </w:r>
    </w:p>
    <w:p w14:paraId="7F616BFE" w14:textId="77777777" w:rsidR="007E7C0F" w:rsidRDefault="007E7C0F" w:rsidP="00CC66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D64D" w14:textId="202B70D7" w:rsidR="00AB376E" w:rsidRDefault="00AB376E" w:rsidP="009137D8">
    <w:pPr>
      <w:pStyle w:val="Header"/>
      <w:tabs>
        <w:tab w:val="clear" w:pos="4680"/>
      </w:tabs>
      <w:jc w:val="right"/>
    </w:pPr>
    <w:r>
      <w:rPr>
        <w:noProof/>
        <w:lang w:val="en-CA" w:eastAsia="en-CA"/>
      </w:rPr>
      <w:drawing>
        <wp:anchor distT="0" distB="0" distL="114300" distR="114300" simplePos="0" relativeHeight="251666432" behindDoc="0" locked="0" layoutInCell="1" allowOverlap="1" wp14:anchorId="5A848A44" wp14:editId="1A75A2B4">
          <wp:simplePos x="0" y="0"/>
          <wp:positionH relativeFrom="column">
            <wp:posOffset>4410075</wp:posOffset>
          </wp:positionH>
          <wp:positionV relativeFrom="paragraph">
            <wp:posOffset>-47625</wp:posOffset>
          </wp:positionV>
          <wp:extent cx="1990725" cy="395167"/>
          <wp:effectExtent l="0" t="0" r="0" b="5080"/>
          <wp:wrapThrough wrapText="bothSides">
            <wp:wrapPolygon edited="0">
              <wp:start x="0" y="0"/>
              <wp:lineTo x="0" y="20836"/>
              <wp:lineTo x="21290" y="20836"/>
              <wp:lineTo x="21290" y="0"/>
              <wp:lineTo x="0" y="0"/>
            </wp:wrapPolygon>
          </wp:wrapThrough>
          <wp:docPr id="1" name="Picture 1" descr="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95167"/>
                  </a:xfrm>
                  <a:prstGeom prst="rect">
                    <a:avLst/>
                  </a:prstGeom>
                </pic:spPr>
              </pic:pic>
            </a:graphicData>
          </a:graphic>
        </wp:anchor>
      </w:drawing>
    </w:r>
    <w:r>
      <w:tab/>
    </w:r>
  </w:p>
  <w:p w14:paraId="1F342C61" w14:textId="29C6CE87" w:rsidR="00AB376E" w:rsidRDefault="00AB376E" w:rsidP="009137D8">
    <w:pPr>
      <w:tabs>
        <w:tab w:val="left" w:pos="82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CC55" w14:textId="602D2728" w:rsidR="00AB376E" w:rsidRDefault="00AB376E" w:rsidP="00CC66F6">
    <w:pPr>
      <w:pStyle w:val="Header"/>
    </w:pPr>
    <w:r>
      <w:rPr>
        <w:noProof/>
        <w:lang w:val="en-CA" w:eastAsia="en-CA"/>
      </w:rPr>
      <w:drawing>
        <wp:anchor distT="0" distB="0" distL="114300" distR="114300" simplePos="0" relativeHeight="251664384" behindDoc="0" locked="0" layoutInCell="1" allowOverlap="1" wp14:anchorId="2B1E4ED3" wp14:editId="05ADD9CA">
          <wp:simplePos x="0" y="0"/>
          <wp:positionH relativeFrom="page">
            <wp:align>right</wp:align>
          </wp:positionH>
          <wp:positionV relativeFrom="paragraph">
            <wp:posOffset>-438150</wp:posOffset>
          </wp:positionV>
          <wp:extent cx="7769225" cy="409575"/>
          <wp:effectExtent l="0" t="0" r="3175" b="9525"/>
          <wp:wrapThrough wrapText="bothSides">
            <wp:wrapPolygon edited="0">
              <wp:start x="0" y="0"/>
              <wp:lineTo x="0" y="21098"/>
              <wp:lineTo x="21556" y="21098"/>
              <wp:lineTo x="21556" y="0"/>
              <wp:lineTo x="0" y="0"/>
            </wp:wrapPolygon>
          </wp:wrapThrough>
          <wp:docPr id="33" name="Picture 33" descr="ABO branded colour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7769225" cy="409575"/>
                  </a:xfrm>
                  <a:prstGeom prst="rect">
                    <a:avLst/>
                  </a:prstGeom>
                </pic:spPr>
              </pic:pic>
            </a:graphicData>
          </a:graphic>
          <wp14:sizeRelH relativeFrom="margin">
            <wp14:pctWidth>0</wp14:pctWidth>
          </wp14:sizeRelH>
          <wp14:sizeRelV relativeFrom="margin">
            <wp14:pctHeight>0</wp14:pctHeight>
          </wp14:sizeRelV>
        </wp:anchor>
      </w:drawing>
    </w:r>
  </w:p>
  <w:p w14:paraId="19EA0CFB" w14:textId="77777777" w:rsidR="00AB376E" w:rsidRDefault="00AB376E" w:rsidP="00CC66F6">
    <w:pPr>
      <w:pStyle w:val="Header"/>
    </w:pPr>
  </w:p>
  <w:p w14:paraId="2EE12B56" w14:textId="59BBDC5A" w:rsidR="00AB376E" w:rsidRDefault="00AB376E" w:rsidP="00CC6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64A"/>
    <w:multiLevelType w:val="multilevel"/>
    <w:tmpl w:val="4CF6E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54450"/>
    <w:multiLevelType w:val="hybridMultilevel"/>
    <w:tmpl w:val="C242F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AB49D2"/>
    <w:multiLevelType w:val="multilevel"/>
    <w:tmpl w:val="9B0C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466603"/>
    <w:multiLevelType w:val="multilevel"/>
    <w:tmpl w:val="9D0E9B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6640B7"/>
    <w:multiLevelType w:val="hybridMultilevel"/>
    <w:tmpl w:val="F7DE8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782E43"/>
    <w:multiLevelType w:val="hybridMultilevel"/>
    <w:tmpl w:val="D5EEAC9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DA3FA7"/>
    <w:multiLevelType w:val="hybridMultilevel"/>
    <w:tmpl w:val="7548B8DC"/>
    <w:lvl w:ilvl="0" w:tplc="A2A8AADE">
      <w:start w:val="1"/>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9F686B"/>
    <w:multiLevelType w:val="hybridMultilevel"/>
    <w:tmpl w:val="843A3750"/>
    <w:lvl w:ilvl="0" w:tplc="B70AA93A">
      <w:numFmt w:val="bullet"/>
      <w:lvlText w:val="•"/>
      <w:lvlJc w:val="left"/>
      <w:pPr>
        <w:ind w:left="720" w:hanging="720"/>
      </w:pPr>
      <w:rPr>
        <w:rFonts w:ascii="Calibri" w:eastAsiaTheme="minorHAnsi" w:hAnsi="Calibri" w:cs="Helvetic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3E159B2"/>
    <w:multiLevelType w:val="hybridMultilevel"/>
    <w:tmpl w:val="9E92B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090FCB"/>
    <w:multiLevelType w:val="multilevel"/>
    <w:tmpl w:val="DBACE53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color w:val="4F81BD" w:themeColor="accent1"/>
      </w:rPr>
    </w:lvl>
    <w:lvl w:ilvl="2">
      <w:start w:val="1"/>
      <w:numFmt w:val="decimal"/>
      <w:pStyle w:val="Heading3"/>
      <w:lvlText w:val="%1.%2.%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7B1B43"/>
    <w:multiLevelType w:val="multilevel"/>
    <w:tmpl w:val="FD66C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E85F42"/>
    <w:multiLevelType w:val="hybridMultilevel"/>
    <w:tmpl w:val="F98C0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7B2855"/>
    <w:multiLevelType w:val="hybridMultilevel"/>
    <w:tmpl w:val="D5EEAC9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EE0743"/>
    <w:multiLevelType w:val="hybridMultilevel"/>
    <w:tmpl w:val="C8261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7D5BB4"/>
    <w:multiLevelType w:val="hybridMultilevel"/>
    <w:tmpl w:val="AB3828C4"/>
    <w:lvl w:ilvl="0" w:tplc="6BFE7C7A">
      <w:start w:val="1"/>
      <w:numFmt w:val="bullet"/>
      <w:lvlText w:val=""/>
      <w:lvlJc w:val="left"/>
      <w:pPr>
        <w:tabs>
          <w:tab w:val="num" w:pos="720"/>
        </w:tabs>
        <w:ind w:left="720" w:hanging="360"/>
      </w:pPr>
      <w:rPr>
        <w:rFonts w:ascii="Wingdings" w:hAnsi="Wingdings" w:hint="default"/>
      </w:rPr>
    </w:lvl>
    <w:lvl w:ilvl="1" w:tplc="DB3E7CC8">
      <w:start w:val="185"/>
      <w:numFmt w:val="bullet"/>
      <w:lvlText w:val=""/>
      <w:lvlJc w:val="left"/>
      <w:pPr>
        <w:tabs>
          <w:tab w:val="num" w:pos="1440"/>
        </w:tabs>
        <w:ind w:left="1440" w:hanging="360"/>
      </w:pPr>
      <w:rPr>
        <w:rFonts w:ascii="Wingdings" w:hAnsi="Wingdings" w:hint="default"/>
      </w:rPr>
    </w:lvl>
    <w:lvl w:ilvl="2" w:tplc="8FF8806E" w:tentative="1">
      <w:start w:val="1"/>
      <w:numFmt w:val="bullet"/>
      <w:lvlText w:val=""/>
      <w:lvlJc w:val="left"/>
      <w:pPr>
        <w:tabs>
          <w:tab w:val="num" w:pos="2160"/>
        </w:tabs>
        <w:ind w:left="2160" w:hanging="360"/>
      </w:pPr>
      <w:rPr>
        <w:rFonts w:ascii="Wingdings" w:hAnsi="Wingdings" w:hint="default"/>
      </w:rPr>
    </w:lvl>
    <w:lvl w:ilvl="3" w:tplc="8B629B9A" w:tentative="1">
      <w:start w:val="1"/>
      <w:numFmt w:val="bullet"/>
      <w:lvlText w:val=""/>
      <w:lvlJc w:val="left"/>
      <w:pPr>
        <w:tabs>
          <w:tab w:val="num" w:pos="2880"/>
        </w:tabs>
        <w:ind w:left="2880" w:hanging="360"/>
      </w:pPr>
      <w:rPr>
        <w:rFonts w:ascii="Wingdings" w:hAnsi="Wingdings" w:hint="default"/>
      </w:rPr>
    </w:lvl>
    <w:lvl w:ilvl="4" w:tplc="D8361244" w:tentative="1">
      <w:start w:val="1"/>
      <w:numFmt w:val="bullet"/>
      <w:lvlText w:val=""/>
      <w:lvlJc w:val="left"/>
      <w:pPr>
        <w:tabs>
          <w:tab w:val="num" w:pos="3600"/>
        </w:tabs>
        <w:ind w:left="3600" w:hanging="360"/>
      </w:pPr>
      <w:rPr>
        <w:rFonts w:ascii="Wingdings" w:hAnsi="Wingdings" w:hint="default"/>
      </w:rPr>
    </w:lvl>
    <w:lvl w:ilvl="5" w:tplc="27F2B40A" w:tentative="1">
      <w:start w:val="1"/>
      <w:numFmt w:val="bullet"/>
      <w:lvlText w:val=""/>
      <w:lvlJc w:val="left"/>
      <w:pPr>
        <w:tabs>
          <w:tab w:val="num" w:pos="4320"/>
        </w:tabs>
        <w:ind w:left="4320" w:hanging="360"/>
      </w:pPr>
      <w:rPr>
        <w:rFonts w:ascii="Wingdings" w:hAnsi="Wingdings" w:hint="default"/>
      </w:rPr>
    </w:lvl>
    <w:lvl w:ilvl="6" w:tplc="75C80278" w:tentative="1">
      <w:start w:val="1"/>
      <w:numFmt w:val="bullet"/>
      <w:lvlText w:val=""/>
      <w:lvlJc w:val="left"/>
      <w:pPr>
        <w:tabs>
          <w:tab w:val="num" w:pos="5040"/>
        </w:tabs>
        <w:ind w:left="5040" w:hanging="360"/>
      </w:pPr>
      <w:rPr>
        <w:rFonts w:ascii="Wingdings" w:hAnsi="Wingdings" w:hint="default"/>
      </w:rPr>
    </w:lvl>
    <w:lvl w:ilvl="7" w:tplc="2B049126" w:tentative="1">
      <w:start w:val="1"/>
      <w:numFmt w:val="bullet"/>
      <w:lvlText w:val=""/>
      <w:lvlJc w:val="left"/>
      <w:pPr>
        <w:tabs>
          <w:tab w:val="num" w:pos="5760"/>
        </w:tabs>
        <w:ind w:left="5760" w:hanging="360"/>
      </w:pPr>
      <w:rPr>
        <w:rFonts w:ascii="Wingdings" w:hAnsi="Wingdings" w:hint="default"/>
      </w:rPr>
    </w:lvl>
    <w:lvl w:ilvl="8" w:tplc="EC8E8E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7A4FB6"/>
    <w:multiLevelType w:val="hybridMultilevel"/>
    <w:tmpl w:val="0D3868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3B3761"/>
    <w:multiLevelType w:val="hybridMultilevel"/>
    <w:tmpl w:val="6C36C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8549B6"/>
    <w:multiLevelType w:val="hybridMultilevel"/>
    <w:tmpl w:val="1F3CB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405FFC"/>
    <w:multiLevelType w:val="hybridMultilevel"/>
    <w:tmpl w:val="BAC6CFE8"/>
    <w:lvl w:ilvl="0" w:tplc="A2A8AADE">
      <w:start w:val="1"/>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9F17DD"/>
    <w:multiLevelType w:val="hybridMultilevel"/>
    <w:tmpl w:val="6ABE6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CF3C32"/>
    <w:multiLevelType w:val="multilevel"/>
    <w:tmpl w:val="07A6AC80"/>
    <w:lvl w:ilvl="0">
      <w:start w:val="1"/>
      <w:numFmt w:val="decimal"/>
      <w:lvlText w:val="%1."/>
      <w:lvlJc w:val="left"/>
      <w:pPr>
        <w:ind w:left="720" w:hanging="360"/>
      </w:pPr>
      <w:rPr>
        <w:rFonts w:ascii="Calibri" w:eastAsia="Calibri" w:hAnsi="Calibri" w:cs="Calibri"/>
        <w:color w:val="4F81BD"/>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7C313590"/>
    <w:multiLevelType w:val="multilevel"/>
    <w:tmpl w:val="07FC93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D282868"/>
    <w:multiLevelType w:val="hybridMultilevel"/>
    <w:tmpl w:val="AB22C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5"/>
  </w:num>
  <w:num w:numId="4">
    <w:abstractNumId w:val="8"/>
  </w:num>
  <w:num w:numId="5">
    <w:abstractNumId w:val="20"/>
  </w:num>
  <w:num w:numId="6">
    <w:abstractNumId w:val="3"/>
  </w:num>
  <w:num w:numId="7">
    <w:abstractNumId w:val="21"/>
  </w:num>
  <w:num w:numId="8">
    <w:abstractNumId w:val="11"/>
  </w:num>
  <w:num w:numId="9">
    <w:abstractNumId w:val="17"/>
  </w:num>
  <w:num w:numId="10">
    <w:abstractNumId w:val="22"/>
  </w:num>
  <w:num w:numId="11">
    <w:abstractNumId w:val="4"/>
  </w:num>
  <w:num w:numId="12">
    <w:abstractNumId w:val="10"/>
  </w:num>
  <w:num w:numId="13">
    <w:abstractNumId w:val="16"/>
  </w:num>
  <w:num w:numId="14">
    <w:abstractNumId w:val="13"/>
  </w:num>
  <w:num w:numId="15">
    <w:abstractNumId w:val="2"/>
  </w:num>
  <w:num w:numId="16">
    <w:abstractNumId w:val="0"/>
  </w:num>
  <w:num w:numId="17">
    <w:abstractNumId w:val="1"/>
  </w:num>
  <w:num w:numId="18">
    <w:abstractNumId w:val="5"/>
  </w:num>
  <w:num w:numId="19">
    <w:abstractNumId w:val="12"/>
  </w:num>
  <w:num w:numId="20">
    <w:abstractNumId w:val="9"/>
  </w:num>
  <w:num w:numId="21">
    <w:abstractNumId w:val="14"/>
  </w:num>
  <w:num w:numId="22">
    <w:abstractNumId w:val="18"/>
  </w:num>
  <w:num w:numId="23">
    <w:abstractNumId w:val="6"/>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3"/>
    <w:rsid w:val="00000793"/>
    <w:rsid w:val="00007938"/>
    <w:rsid w:val="0001097B"/>
    <w:rsid w:val="00010C7E"/>
    <w:rsid w:val="00013DB0"/>
    <w:rsid w:val="00016B8B"/>
    <w:rsid w:val="00021CCB"/>
    <w:rsid w:val="000222A4"/>
    <w:rsid w:val="0002482E"/>
    <w:rsid w:val="000254DD"/>
    <w:rsid w:val="00030B16"/>
    <w:rsid w:val="00030E4F"/>
    <w:rsid w:val="00031E6D"/>
    <w:rsid w:val="00035CA2"/>
    <w:rsid w:val="00035ECC"/>
    <w:rsid w:val="00037060"/>
    <w:rsid w:val="00040B59"/>
    <w:rsid w:val="000452F2"/>
    <w:rsid w:val="00047021"/>
    <w:rsid w:val="00053B27"/>
    <w:rsid w:val="00054083"/>
    <w:rsid w:val="00056E6D"/>
    <w:rsid w:val="0005782F"/>
    <w:rsid w:val="0007339F"/>
    <w:rsid w:val="00075EF7"/>
    <w:rsid w:val="00077437"/>
    <w:rsid w:val="00083514"/>
    <w:rsid w:val="0008728C"/>
    <w:rsid w:val="00091A59"/>
    <w:rsid w:val="00092048"/>
    <w:rsid w:val="00092A48"/>
    <w:rsid w:val="00092BBE"/>
    <w:rsid w:val="000959F1"/>
    <w:rsid w:val="00095AB9"/>
    <w:rsid w:val="00097029"/>
    <w:rsid w:val="00097E5E"/>
    <w:rsid w:val="000A086F"/>
    <w:rsid w:val="000A08F1"/>
    <w:rsid w:val="000A56BC"/>
    <w:rsid w:val="000A74C1"/>
    <w:rsid w:val="000A7990"/>
    <w:rsid w:val="000A7EE7"/>
    <w:rsid w:val="000B320A"/>
    <w:rsid w:val="000B3B93"/>
    <w:rsid w:val="000B5622"/>
    <w:rsid w:val="000C5F55"/>
    <w:rsid w:val="000C7518"/>
    <w:rsid w:val="000D1096"/>
    <w:rsid w:val="000D2E8B"/>
    <w:rsid w:val="000D39BD"/>
    <w:rsid w:val="000E167F"/>
    <w:rsid w:val="000E2250"/>
    <w:rsid w:val="000E4A0C"/>
    <w:rsid w:val="000E4D47"/>
    <w:rsid w:val="000E586D"/>
    <w:rsid w:val="000E648C"/>
    <w:rsid w:val="000E6DBC"/>
    <w:rsid w:val="000E6ED2"/>
    <w:rsid w:val="000F0D81"/>
    <w:rsid w:val="000F21EE"/>
    <w:rsid w:val="000F2F78"/>
    <w:rsid w:val="000F3C3B"/>
    <w:rsid w:val="000F44A9"/>
    <w:rsid w:val="000F77B1"/>
    <w:rsid w:val="0010032E"/>
    <w:rsid w:val="00101943"/>
    <w:rsid w:val="00102785"/>
    <w:rsid w:val="0010696A"/>
    <w:rsid w:val="0011237C"/>
    <w:rsid w:val="0011421E"/>
    <w:rsid w:val="0011489B"/>
    <w:rsid w:val="0012064F"/>
    <w:rsid w:val="00123370"/>
    <w:rsid w:val="00125C02"/>
    <w:rsid w:val="00130D58"/>
    <w:rsid w:val="00132DA3"/>
    <w:rsid w:val="00133E7C"/>
    <w:rsid w:val="00136B67"/>
    <w:rsid w:val="00137130"/>
    <w:rsid w:val="00140C30"/>
    <w:rsid w:val="00142F93"/>
    <w:rsid w:val="00144768"/>
    <w:rsid w:val="00146389"/>
    <w:rsid w:val="001463C6"/>
    <w:rsid w:val="00146951"/>
    <w:rsid w:val="00150004"/>
    <w:rsid w:val="00151515"/>
    <w:rsid w:val="00151C3B"/>
    <w:rsid w:val="00151DE8"/>
    <w:rsid w:val="001527A2"/>
    <w:rsid w:val="00153E7B"/>
    <w:rsid w:val="00161900"/>
    <w:rsid w:val="001635F1"/>
    <w:rsid w:val="00170208"/>
    <w:rsid w:val="00171657"/>
    <w:rsid w:val="001759CA"/>
    <w:rsid w:val="001762AC"/>
    <w:rsid w:val="00177FB8"/>
    <w:rsid w:val="001828B6"/>
    <w:rsid w:val="00184220"/>
    <w:rsid w:val="00187C50"/>
    <w:rsid w:val="00192D13"/>
    <w:rsid w:val="00195C1D"/>
    <w:rsid w:val="001961C8"/>
    <w:rsid w:val="001A0C2F"/>
    <w:rsid w:val="001A1ECE"/>
    <w:rsid w:val="001A4AC5"/>
    <w:rsid w:val="001B15FC"/>
    <w:rsid w:val="001B1F7C"/>
    <w:rsid w:val="001B5E19"/>
    <w:rsid w:val="001B61D2"/>
    <w:rsid w:val="001B67C4"/>
    <w:rsid w:val="001B7C09"/>
    <w:rsid w:val="001C144F"/>
    <w:rsid w:val="001C2DA2"/>
    <w:rsid w:val="001C2EF1"/>
    <w:rsid w:val="001C3379"/>
    <w:rsid w:val="001C5A8F"/>
    <w:rsid w:val="001D0F2C"/>
    <w:rsid w:val="001D4E60"/>
    <w:rsid w:val="001D55E2"/>
    <w:rsid w:val="001D6965"/>
    <w:rsid w:val="001D767B"/>
    <w:rsid w:val="001E2EAC"/>
    <w:rsid w:val="001E46E6"/>
    <w:rsid w:val="001E6225"/>
    <w:rsid w:val="001E7F9C"/>
    <w:rsid w:val="001F2688"/>
    <w:rsid w:val="001F2EB9"/>
    <w:rsid w:val="001F5070"/>
    <w:rsid w:val="001F53AC"/>
    <w:rsid w:val="001F5987"/>
    <w:rsid w:val="00202F3D"/>
    <w:rsid w:val="0020330B"/>
    <w:rsid w:val="00204227"/>
    <w:rsid w:val="00206626"/>
    <w:rsid w:val="00211629"/>
    <w:rsid w:val="0021218A"/>
    <w:rsid w:val="002122BD"/>
    <w:rsid w:val="0021391C"/>
    <w:rsid w:val="00214ADE"/>
    <w:rsid w:val="00216204"/>
    <w:rsid w:val="0021647C"/>
    <w:rsid w:val="00217481"/>
    <w:rsid w:val="00217944"/>
    <w:rsid w:val="002201BD"/>
    <w:rsid w:val="00220BE7"/>
    <w:rsid w:val="00220EC9"/>
    <w:rsid w:val="002218BA"/>
    <w:rsid w:val="00221C4A"/>
    <w:rsid w:val="002226DA"/>
    <w:rsid w:val="002251E2"/>
    <w:rsid w:val="00225DBB"/>
    <w:rsid w:val="00230031"/>
    <w:rsid w:val="002353B8"/>
    <w:rsid w:val="00243976"/>
    <w:rsid w:val="00244512"/>
    <w:rsid w:val="00245ECC"/>
    <w:rsid w:val="00250DEC"/>
    <w:rsid w:val="00251342"/>
    <w:rsid w:val="00252BEC"/>
    <w:rsid w:val="002542CE"/>
    <w:rsid w:val="0025518F"/>
    <w:rsid w:val="00260844"/>
    <w:rsid w:val="00263A8C"/>
    <w:rsid w:val="00264322"/>
    <w:rsid w:val="002654B6"/>
    <w:rsid w:val="00266632"/>
    <w:rsid w:val="00267509"/>
    <w:rsid w:val="00272EB4"/>
    <w:rsid w:val="00274E9C"/>
    <w:rsid w:val="00275C32"/>
    <w:rsid w:val="00275ED5"/>
    <w:rsid w:val="002826B9"/>
    <w:rsid w:val="00286260"/>
    <w:rsid w:val="002862C5"/>
    <w:rsid w:val="00290B6C"/>
    <w:rsid w:val="00290F27"/>
    <w:rsid w:val="00292896"/>
    <w:rsid w:val="00292A10"/>
    <w:rsid w:val="002932C8"/>
    <w:rsid w:val="00293504"/>
    <w:rsid w:val="00294F3B"/>
    <w:rsid w:val="002968C1"/>
    <w:rsid w:val="00296E86"/>
    <w:rsid w:val="002A21D0"/>
    <w:rsid w:val="002A3097"/>
    <w:rsid w:val="002A643D"/>
    <w:rsid w:val="002A795B"/>
    <w:rsid w:val="002A7CAE"/>
    <w:rsid w:val="002B5111"/>
    <w:rsid w:val="002C2913"/>
    <w:rsid w:val="002C4BE0"/>
    <w:rsid w:val="002C50B3"/>
    <w:rsid w:val="002C70CC"/>
    <w:rsid w:val="002D0F29"/>
    <w:rsid w:val="002D7F0F"/>
    <w:rsid w:val="002E0D85"/>
    <w:rsid w:val="002E2EF1"/>
    <w:rsid w:val="002E32D0"/>
    <w:rsid w:val="002E4242"/>
    <w:rsid w:val="002E6B35"/>
    <w:rsid w:val="002F31BF"/>
    <w:rsid w:val="002F398E"/>
    <w:rsid w:val="002F3AF8"/>
    <w:rsid w:val="002F43E8"/>
    <w:rsid w:val="002F4487"/>
    <w:rsid w:val="002F59B2"/>
    <w:rsid w:val="00302C44"/>
    <w:rsid w:val="00303DEC"/>
    <w:rsid w:val="00305779"/>
    <w:rsid w:val="003058B3"/>
    <w:rsid w:val="00317979"/>
    <w:rsid w:val="00322D75"/>
    <w:rsid w:val="00322DE4"/>
    <w:rsid w:val="00323C99"/>
    <w:rsid w:val="00325A5F"/>
    <w:rsid w:val="00325C62"/>
    <w:rsid w:val="0033078B"/>
    <w:rsid w:val="00330883"/>
    <w:rsid w:val="00331DE4"/>
    <w:rsid w:val="00332B6B"/>
    <w:rsid w:val="00335D79"/>
    <w:rsid w:val="003450ED"/>
    <w:rsid w:val="00350A3F"/>
    <w:rsid w:val="00353CEB"/>
    <w:rsid w:val="003558E8"/>
    <w:rsid w:val="00355C59"/>
    <w:rsid w:val="00357D51"/>
    <w:rsid w:val="0036191A"/>
    <w:rsid w:val="00361A54"/>
    <w:rsid w:val="00363774"/>
    <w:rsid w:val="003653DD"/>
    <w:rsid w:val="00365FEA"/>
    <w:rsid w:val="003663D1"/>
    <w:rsid w:val="00370F02"/>
    <w:rsid w:val="0037454F"/>
    <w:rsid w:val="00375A04"/>
    <w:rsid w:val="00377E35"/>
    <w:rsid w:val="00380645"/>
    <w:rsid w:val="003816C7"/>
    <w:rsid w:val="003819A6"/>
    <w:rsid w:val="00382286"/>
    <w:rsid w:val="00387585"/>
    <w:rsid w:val="0038762C"/>
    <w:rsid w:val="003907AB"/>
    <w:rsid w:val="0039428F"/>
    <w:rsid w:val="0039436D"/>
    <w:rsid w:val="0039468C"/>
    <w:rsid w:val="00394ABE"/>
    <w:rsid w:val="0039564B"/>
    <w:rsid w:val="003A0319"/>
    <w:rsid w:val="003A0E7C"/>
    <w:rsid w:val="003A397B"/>
    <w:rsid w:val="003A72E3"/>
    <w:rsid w:val="003B28C1"/>
    <w:rsid w:val="003B4FDF"/>
    <w:rsid w:val="003B7BB9"/>
    <w:rsid w:val="003C011C"/>
    <w:rsid w:val="003C3F79"/>
    <w:rsid w:val="003E0676"/>
    <w:rsid w:val="003E07D0"/>
    <w:rsid w:val="003E1232"/>
    <w:rsid w:val="003E4680"/>
    <w:rsid w:val="003E54C9"/>
    <w:rsid w:val="003E5636"/>
    <w:rsid w:val="003F4FB2"/>
    <w:rsid w:val="003F617F"/>
    <w:rsid w:val="004027AA"/>
    <w:rsid w:val="00403CC5"/>
    <w:rsid w:val="004064E1"/>
    <w:rsid w:val="0040675C"/>
    <w:rsid w:val="0040696E"/>
    <w:rsid w:val="004107BA"/>
    <w:rsid w:val="00411D5D"/>
    <w:rsid w:val="0041352F"/>
    <w:rsid w:val="004141EA"/>
    <w:rsid w:val="00415E5B"/>
    <w:rsid w:val="00422D14"/>
    <w:rsid w:val="00424395"/>
    <w:rsid w:val="0042585D"/>
    <w:rsid w:val="004279BE"/>
    <w:rsid w:val="00427A9B"/>
    <w:rsid w:val="0043453C"/>
    <w:rsid w:val="004351F4"/>
    <w:rsid w:val="00435511"/>
    <w:rsid w:val="0043554E"/>
    <w:rsid w:val="0043562E"/>
    <w:rsid w:val="00436D62"/>
    <w:rsid w:val="00437BD9"/>
    <w:rsid w:val="00440CE7"/>
    <w:rsid w:val="0044120B"/>
    <w:rsid w:val="00442A50"/>
    <w:rsid w:val="00446A87"/>
    <w:rsid w:val="004515F5"/>
    <w:rsid w:val="00461F9A"/>
    <w:rsid w:val="00463ADC"/>
    <w:rsid w:val="00464FD5"/>
    <w:rsid w:val="00465D0A"/>
    <w:rsid w:val="0047164D"/>
    <w:rsid w:val="00472B9F"/>
    <w:rsid w:val="00473B80"/>
    <w:rsid w:val="0047519C"/>
    <w:rsid w:val="00477189"/>
    <w:rsid w:val="00481614"/>
    <w:rsid w:val="0048299F"/>
    <w:rsid w:val="00485EC1"/>
    <w:rsid w:val="00486153"/>
    <w:rsid w:val="0049183B"/>
    <w:rsid w:val="00491A92"/>
    <w:rsid w:val="00495334"/>
    <w:rsid w:val="004959FE"/>
    <w:rsid w:val="00497556"/>
    <w:rsid w:val="00497F5A"/>
    <w:rsid w:val="004A1100"/>
    <w:rsid w:val="004A2A5B"/>
    <w:rsid w:val="004A332B"/>
    <w:rsid w:val="004A5707"/>
    <w:rsid w:val="004A5754"/>
    <w:rsid w:val="004A5927"/>
    <w:rsid w:val="004A65C3"/>
    <w:rsid w:val="004A6FFD"/>
    <w:rsid w:val="004B1A20"/>
    <w:rsid w:val="004B2AE3"/>
    <w:rsid w:val="004B55B4"/>
    <w:rsid w:val="004B5C48"/>
    <w:rsid w:val="004B64DC"/>
    <w:rsid w:val="004C0A02"/>
    <w:rsid w:val="004C1325"/>
    <w:rsid w:val="004C241B"/>
    <w:rsid w:val="004C277D"/>
    <w:rsid w:val="004C2B5B"/>
    <w:rsid w:val="004C31B6"/>
    <w:rsid w:val="004C339B"/>
    <w:rsid w:val="004C4454"/>
    <w:rsid w:val="004C7BC4"/>
    <w:rsid w:val="004D5065"/>
    <w:rsid w:val="004D517A"/>
    <w:rsid w:val="004D5F59"/>
    <w:rsid w:val="004E0E3E"/>
    <w:rsid w:val="004E217F"/>
    <w:rsid w:val="004E38D3"/>
    <w:rsid w:val="004E570D"/>
    <w:rsid w:val="004E6083"/>
    <w:rsid w:val="004E74C6"/>
    <w:rsid w:val="004F1420"/>
    <w:rsid w:val="004F4ED4"/>
    <w:rsid w:val="004F5A71"/>
    <w:rsid w:val="004F5E6D"/>
    <w:rsid w:val="004F60B7"/>
    <w:rsid w:val="004F6AD2"/>
    <w:rsid w:val="004F71D9"/>
    <w:rsid w:val="005000B6"/>
    <w:rsid w:val="005038DA"/>
    <w:rsid w:val="00505E7F"/>
    <w:rsid w:val="00507BDD"/>
    <w:rsid w:val="00507D6D"/>
    <w:rsid w:val="00512C57"/>
    <w:rsid w:val="00516AFB"/>
    <w:rsid w:val="00523607"/>
    <w:rsid w:val="00523C3E"/>
    <w:rsid w:val="00530EA8"/>
    <w:rsid w:val="00532F63"/>
    <w:rsid w:val="0053415D"/>
    <w:rsid w:val="00537B15"/>
    <w:rsid w:val="00540050"/>
    <w:rsid w:val="00542B4E"/>
    <w:rsid w:val="005432D5"/>
    <w:rsid w:val="00545DBB"/>
    <w:rsid w:val="005460EC"/>
    <w:rsid w:val="00546BAC"/>
    <w:rsid w:val="00551F50"/>
    <w:rsid w:val="0055285B"/>
    <w:rsid w:val="00554396"/>
    <w:rsid w:val="00554457"/>
    <w:rsid w:val="00554F18"/>
    <w:rsid w:val="00556307"/>
    <w:rsid w:val="005611BA"/>
    <w:rsid w:val="00563B85"/>
    <w:rsid w:val="005672CD"/>
    <w:rsid w:val="00577EFB"/>
    <w:rsid w:val="00580102"/>
    <w:rsid w:val="00580BE0"/>
    <w:rsid w:val="00580F20"/>
    <w:rsid w:val="005813EB"/>
    <w:rsid w:val="005839D1"/>
    <w:rsid w:val="00583ED3"/>
    <w:rsid w:val="00584A17"/>
    <w:rsid w:val="005857EA"/>
    <w:rsid w:val="00585AF4"/>
    <w:rsid w:val="00585D93"/>
    <w:rsid w:val="00586208"/>
    <w:rsid w:val="0059460A"/>
    <w:rsid w:val="00596A4C"/>
    <w:rsid w:val="00597CD3"/>
    <w:rsid w:val="005A07DE"/>
    <w:rsid w:val="005A2F69"/>
    <w:rsid w:val="005A4296"/>
    <w:rsid w:val="005A6D2A"/>
    <w:rsid w:val="005B04AA"/>
    <w:rsid w:val="005B13BF"/>
    <w:rsid w:val="005B1934"/>
    <w:rsid w:val="005B3B8B"/>
    <w:rsid w:val="005B7CC8"/>
    <w:rsid w:val="005C314E"/>
    <w:rsid w:val="005C3FDB"/>
    <w:rsid w:val="005D0477"/>
    <w:rsid w:val="005D1196"/>
    <w:rsid w:val="005D2340"/>
    <w:rsid w:val="005D292B"/>
    <w:rsid w:val="005D47C6"/>
    <w:rsid w:val="005D7DDB"/>
    <w:rsid w:val="005E2262"/>
    <w:rsid w:val="005E2FFC"/>
    <w:rsid w:val="005E4F6A"/>
    <w:rsid w:val="005E5266"/>
    <w:rsid w:val="005E626C"/>
    <w:rsid w:val="005F12E5"/>
    <w:rsid w:val="005F2B2B"/>
    <w:rsid w:val="005F353B"/>
    <w:rsid w:val="005F589A"/>
    <w:rsid w:val="005F6AEC"/>
    <w:rsid w:val="006016EA"/>
    <w:rsid w:val="006046F1"/>
    <w:rsid w:val="00606F48"/>
    <w:rsid w:val="00612409"/>
    <w:rsid w:val="00615E89"/>
    <w:rsid w:val="0061630D"/>
    <w:rsid w:val="00616D30"/>
    <w:rsid w:val="00622FA5"/>
    <w:rsid w:val="0062611A"/>
    <w:rsid w:val="00627158"/>
    <w:rsid w:val="006304A1"/>
    <w:rsid w:val="00631696"/>
    <w:rsid w:val="00631A34"/>
    <w:rsid w:val="00631AB8"/>
    <w:rsid w:val="00632B9E"/>
    <w:rsid w:val="00634BFA"/>
    <w:rsid w:val="006354DA"/>
    <w:rsid w:val="00636AEE"/>
    <w:rsid w:val="00637805"/>
    <w:rsid w:val="006405BC"/>
    <w:rsid w:val="006430AD"/>
    <w:rsid w:val="0064372B"/>
    <w:rsid w:val="00652620"/>
    <w:rsid w:val="006529CB"/>
    <w:rsid w:val="00654523"/>
    <w:rsid w:val="00654557"/>
    <w:rsid w:val="00656021"/>
    <w:rsid w:val="0065701F"/>
    <w:rsid w:val="006601EE"/>
    <w:rsid w:val="006608B4"/>
    <w:rsid w:val="00660FEE"/>
    <w:rsid w:val="00661CB0"/>
    <w:rsid w:val="006653C6"/>
    <w:rsid w:val="00666668"/>
    <w:rsid w:val="006666A9"/>
    <w:rsid w:val="00667FC6"/>
    <w:rsid w:val="0067288F"/>
    <w:rsid w:val="0067366F"/>
    <w:rsid w:val="00677A56"/>
    <w:rsid w:val="00677FF0"/>
    <w:rsid w:val="00686856"/>
    <w:rsid w:val="00692089"/>
    <w:rsid w:val="006A1BE7"/>
    <w:rsid w:val="006A1DB5"/>
    <w:rsid w:val="006A3282"/>
    <w:rsid w:val="006A6B92"/>
    <w:rsid w:val="006A6C1A"/>
    <w:rsid w:val="006B2040"/>
    <w:rsid w:val="006B44FD"/>
    <w:rsid w:val="006B49C7"/>
    <w:rsid w:val="006B4DD4"/>
    <w:rsid w:val="006B4F71"/>
    <w:rsid w:val="006C34F4"/>
    <w:rsid w:val="006C3A62"/>
    <w:rsid w:val="006C47A5"/>
    <w:rsid w:val="006C4F72"/>
    <w:rsid w:val="006C587A"/>
    <w:rsid w:val="006C68F1"/>
    <w:rsid w:val="006C6C8F"/>
    <w:rsid w:val="006C7E94"/>
    <w:rsid w:val="006D2EEF"/>
    <w:rsid w:val="006D76E5"/>
    <w:rsid w:val="006E2538"/>
    <w:rsid w:val="006E314D"/>
    <w:rsid w:val="006E4BD1"/>
    <w:rsid w:val="006E6BBA"/>
    <w:rsid w:val="006E6C31"/>
    <w:rsid w:val="006E70ED"/>
    <w:rsid w:val="006E7247"/>
    <w:rsid w:val="006E7C67"/>
    <w:rsid w:val="006F0341"/>
    <w:rsid w:val="006F1E18"/>
    <w:rsid w:val="006F2B7A"/>
    <w:rsid w:val="006F3E52"/>
    <w:rsid w:val="006F5557"/>
    <w:rsid w:val="006F7C32"/>
    <w:rsid w:val="006F7CA4"/>
    <w:rsid w:val="00702EA7"/>
    <w:rsid w:val="00705649"/>
    <w:rsid w:val="00711018"/>
    <w:rsid w:val="0071308B"/>
    <w:rsid w:val="0071389C"/>
    <w:rsid w:val="00716C72"/>
    <w:rsid w:val="00724FCB"/>
    <w:rsid w:val="00725C68"/>
    <w:rsid w:val="00734A3C"/>
    <w:rsid w:val="00740A4C"/>
    <w:rsid w:val="007462BE"/>
    <w:rsid w:val="00746E2F"/>
    <w:rsid w:val="007501D7"/>
    <w:rsid w:val="00751155"/>
    <w:rsid w:val="007516AB"/>
    <w:rsid w:val="0075526D"/>
    <w:rsid w:val="0076295C"/>
    <w:rsid w:val="00763FED"/>
    <w:rsid w:val="007657F6"/>
    <w:rsid w:val="007718DA"/>
    <w:rsid w:val="007722A1"/>
    <w:rsid w:val="007757AE"/>
    <w:rsid w:val="0078122B"/>
    <w:rsid w:val="007860AC"/>
    <w:rsid w:val="007916F3"/>
    <w:rsid w:val="007925F5"/>
    <w:rsid w:val="0079496C"/>
    <w:rsid w:val="00795C06"/>
    <w:rsid w:val="007A02FF"/>
    <w:rsid w:val="007A1025"/>
    <w:rsid w:val="007A23D5"/>
    <w:rsid w:val="007A2685"/>
    <w:rsid w:val="007A3DF3"/>
    <w:rsid w:val="007A5085"/>
    <w:rsid w:val="007A675F"/>
    <w:rsid w:val="007A7106"/>
    <w:rsid w:val="007A7321"/>
    <w:rsid w:val="007B1BC8"/>
    <w:rsid w:val="007B1BE0"/>
    <w:rsid w:val="007B2DA8"/>
    <w:rsid w:val="007B2DB4"/>
    <w:rsid w:val="007B5414"/>
    <w:rsid w:val="007B787D"/>
    <w:rsid w:val="007C0478"/>
    <w:rsid w:val="007C42D6"/>
    <w:rsid w:val="007C735B"/>
    <w:rsid w:val="007D3ECA"/>
    <w:rsid w:val="007D6D87"/>
    <w:rsid w:val="007D735C"/>
    <w:rsid w:val="007E292D"/>
    <w:rsid w:val="007E2C57"/>
    <w:rsid w:val="007E3C02"/>
    <w:rsid w:val="007E7C0F"/>
    <w:rsid w:val="007F1E09"/>
    <w:rsid w:val="007F46EB"/>
    <w:rsid w:val="007F5285"/>
    <w:rsid w:val="007F5653"/>
    <w:rsid w:val="007F5FED"/>
    <w:rsid w:val="007F6F00"/>
    <w:rsid w:val="008006A4"/>
    <w:rsid w:val="008011E4"/>
    <w:rsid w:val="00804A32"/>
    <w:rsid w:val="00805085"/>
    <w:rsid w:val="00807836"/>
    <w:rsid w:val="00810291"/>
    <w:rsid w:val="00811A4A"/>
    <w:rsid w:val="0081305C"/>
    <w:rsid w:val="008151A0"/>
    <w:rsid w:val="00820A1F"/>
    <w:rsid w:val="00821185"/>
    <w:rsid w:val="00822A96"/>
    <w:rsid w:val="008231BE"/>
    <w:rsid w:val="008268E7"/>
    <w:rsid w:val="00827AF3"/>
    <w:rsid w:val="00832616"/>
    <w:rsid w:val="0083344E"/>
    <w:rsid w:val="00837F62"/>
    <w:rsid w:val="008404F0"/>
    <w:rsid w:val="00844B8F"/>
    <w:rsid w:val="00846075"/>
    <w:rsid w:val="00846AF3"/>
    <w:rsid w:val="00853872"/>
    <w:rsid w:val="00855DE3"/>
    <w:rsid w:val="00856E18"/>
    <w:rsid w:val="00857297"/>
    <w:rsid w:val="0086142B"/>
    <w:rsid w:val="00862636"/>
    <w:rsid w:val="00867803"/>
    <w:rsid w:val="00874A50"/>
    <w:rsid w:val="00875E3B"/>
    <w:rsid w:val="00875F6F"/>
    <w:rsid w:val="00877B6E"/>
    <w:rsid w:val="00880406"/>
    <w:rsid w:val="00881659"/>
    <w:rsid w:val="00881E4E"/>
    <w:rsid w:val="008868EF"/>
    <w:rsid w:val="008926C0"/>
    <w:rsid w:val="00894F13"/>
    <w:rsid w:val="0089727A"/>
    <w:rsid w:val="008B6802"/>
    <w:rsid w:val="008B7ED7"/>
    <w:rsid w:val="008C18DF"/>
    <w:rsid w:val="008C4D5A"/>
    <w:rsid w:val="008D24E8"/>
    <w:rsid w:val="008D2DC8"/>
    <w:rsid w:val="008D3950"/>
    <w:rsid w:val="008D3BCF"/>
    <w:rsid w:val="008D77FA"/>
    <w:rsid w:val="008E4328"/>
    <w:rsid w:val="008E4453"/>
    <w:rsid w:val="008F0BAF"/>
    <w:rsid w:val="008F1494"/>
    <w:rsid w:val="008F3007"/>
    <w:rsid w:val="008F303B"/>
    <w:rsid w:val="008F5D98"/>
    <w:rsid w:val="00901085"/>
    <w:rsid w:val="009062F0"/>
    <w:rsid w:val="00906697"/>
    <w:rsid w:val="00907692"/>
    <w:rsid w:val="009078B9"/>
    <w:rsid w:val="00912E30"/>
    <w:rsid w:val="009137D8"/>
    <w:rsid w:val="00914748"/>
    <w:rsid w:val="009147D8"/>
    <w:rsid w:val="009151EA"/>
    <w:rsid w:val="0091638E"/>
    <w:rsid w:val="0092023B"/>
    <w:rsid w:val="00920CD8"/>
    <w:rsid w:val="00920ECC"/>
    <w:rsid w:val="00921A9C"/>
    <w:rsid w:val="009226B2"/>
    <w:rsid w:val="00922E65"/>
    <w:rsid w:val="00924C10"/>
    <w:rsid w:val="00932320"/>
    <w:rsid w:val="00936D26"/>
    <w:rsid w:val="009428DF"/>
    <w:rsid w:val="00945FDE"/>
    <w:rsid w:val="0094690A"/>
    <w:rsid w:val="009476D1"/>
    <w:rsid w:val="00947C5A"/>
    <w:rsid w:val="00956A12"/>
    <w:rsid w:val="0096195B"/>
    <w:rsid w:val="00962E10"/>
    <w:rsid w:val="00963A42"/>
    <w:rsid w:val="00963E76"/>
    <w:rsid w:val="00964A49"/>
    <w:rsid w:val="0096692A"/>
    <w:rsid w:val="009676C1"/>
    <w:rsid w:val="00975824"/>
    <w:rsid w:val="00977FC3"/>
    <w:rsid w:val="0098144A"/>
    <w:rsid w:val="0098522A"/>
    <w:rsid w:val="00987A29"/>
    <w:rsid w:val="00992944"/>
    <w:rsid w:val="00993699"/>
    <w:rsid w:val="009960B1"/>
    <w:rsid w:val="00996DA3"/>
    <w:rsid w:val="00997D82"/>
    <w:rsid w:val="00997DB3"/>
    <w:rsid w:val="009A04F9"/>
    <w:rsid w:val="009A1817"/>
    <w:rsid w:val="009A399A"/>
    <w:rsid w:val="009A3A71"/>
    <w:rsid w:val="009A494F"/>
    <w:rsid w:val="009A6897"/>
    <w:rsid w:val="009B11EF"/>
    <w:rsid w:val="009B18B3"/>
    <w:rsid w:val="009B5569"/>
    <w:rsid w:val="009B6D8A"/>
    <w:rsid w:val="009C5067"/>
    <w:rsid w:val="009D0B62"/>
    <w:rsid w:val="009D0FC0"/>
    <w:rsid w:val="009D1D6C"/>
    <w:rsid w:val="009D6D6C"/>
    <w:rsid w:val="009D7781"/>
    <w:rsid w:val="009E16A1"/>
    <w:rsid w:val="009E16E2"/>
    <w:rsid w:val="009E1B12"/>
    <w:rsid w:val="009E2415"/>
    <w:rsid w:val="009E4B52"/>
    <w:rsid w:val="009E5BEA"/>
    <w:rsid w:val="009E5D58"/>
    <w:rsid w:val="009F2195"/>
    <w:rsid w:val="009F2211"/>
    <w:rsid w:val="009F4F54"/>
    <w:rsid w:val="009F5D3D"/>
    <w:rsid w:val="009F5ECD"/>
    <w:rsid w:val="00A07E3A"/>
    <w:rsid w:val="00A17758"/>
    <w:rsid w:val="00A217FF"/>
    <w:rsid w:val="00A23098"/>
    <w:rsid w:val="00A25D31"/>
    <w:rsid w:val="00A2733C"/>
    <w:rsid w:val="00A2795E"/>
    <w:rsid w:val="00A30228"/>
    <w:rsid w:val="00A30566"/>
    <w:rsid w:val="00A30CAD"/>
    <w:rsid w:val="00A34057"/>
    <w:rsid w:val="00A411BC"/>
    <w:rsid w:val="00A41F76"/>
    <w:rsid w:val="00A42E74"/>
    <w:rsid w:val="00A44E39"/>
    <w:rsid w:val="00A4571F"/>
    <w:rsid w:val="00A46313"/>
    <w:rsid w:val="00A471CB"/>
    <w:rsid w:val="00A50214"/>
    <w:rsid w:val="00A51864"/>
    <w:rsid w:val="00A52711"/>
    <w:rsid w:val="00A537A9"/>
    <w:rsid w:val="00A559C1"/>
    <w:rsid w:val="00A62342"/>
    <w:rsid w:val="00A632C9"/>
    <w:rsid w:val="00A66814"/>
    <w:rsid w:val="00A7020A"/>
    <w:rsid w:val="00A71AB3"/>
    <w:rsid w:val="00A71B2E"/>
    <w:rsid w:val="00A73303"/>
    <w:rsid w:val="00A73388"/>
    <w:rsid w:val="00A75DD6"/>
    <w:rsid w:val="00A76C84"/>
    <w:rsid w:val="00A76D7D"/>
    <w:rsid w:val="00A801D4"/>
    <w:rsid w:val="00A81090"/>
    <w:rsid w:val="00A8256E"/>
    <w:rsid w:val="00A840E9"/>
    <w:rsid w:val="00A87C7F"/>
    <w:rsid w:val="00A90977"/>
    <w:rsid w:val="00A940D5"/>
    <w:rsid w:val="00A94C2C"/>
    <w:rsid w:val="00A94D62"/>
    <w:rsid w:val="00A95D93"/>
    <w:rsid w:val="00A97483"/>
    <w:rsid w:val="00AA304A"/>
    <w:rsid w:val="00AA6BBB"/>
    <w:rsid w:val="00AB1000"/>
    <w:rsid w:val="00AB2061"/>
    <w:rsid w:val="00AB376E"/>
    <w:rsid w:val="00AC13D7"/>
    <w:rsid w:val="00AC1BD8"/>
    <w:rsid w:val="00AC4A27"/>
    <w:rsid w:val="00AC61B0"/>
    <w:rsid w:val="00AC639A"/>
    <w:rsid w:val="00AD03EC"/>
    <w:rsid w:val="00AD470F"/>
    <w:rsid w:val="00AD5DBE"/>
    <w:rsid w:val="00AD6043"/>
    <w:rsid w:val="00AD6236"/>
    <w:rsid w:val="00AD6E90"/>
    <w:rsid w:val="00AE2113"/>
    <w:rsid w:val="00AE36F7"/>
    <w:rsid w:val="00AE6617"/>
    <w:rsid w:val="00AE6B04"/>
    <w:rsid w:val="00AF0F75"/>
    <w:rsid w:val="00AF2D3D"/>
    <w:rsid w:val="00AF3077"/>
    <w:rsid w:val="00AF6F13"/>
    <w:rsid w:val="00B025A5"/>
    <w:rsid w:val="00B06065"/>
    <w:rsid w:val="00B069E8"/>
    <w:rsid w:val="00B13DD9"/>
    <w:rsid w:val="00B16F8D"/>
    <w:rsid w:val="00B17A2B"/>
    <w:rsid w:val="00B21BCE"/>
    <w:rsid w:val="00B21C39"/>
    <w:rsid w:val="00B233C0"/>
    <w:rsid w:val="00B2487E"/>
    <w:rsid w:val="00B25564"/>
    <w:rsid w:val="00B265E2"/>
    <w:rsid w:val="00B33084"/>
    <w:rsid w:val="00B365B8"/>
    <w:rsid w:val="00B37037"/>
    <w:rsid w:val="00B41BC3"/>
    <w:rsid w:val="00B43562"/>
    <w:rsid w:val="00B4372F"/>
    <w:rsid w:val="00B43DCF"/>
    <w:rsid w:val="00B44F4F"/>
    <w:rsid w:val="00B453E1"/>
    <w:rsid w:val="00B45ED3"/>
    <w:rsid w:val="00B47988"/>
    <w:rsid w:val="00B51D2E"/>
    <w:rsid w:val="00B553E4"/>
    <w:rsid w:val="00B612A6"/>
    <w:rsid w:val="00B62ED8"/>
    <w:rsid w:val="00B64435"/>
    <w:rsid w:val="00B65696"/>
    <w:rsid w:val="00B6577D"/>
    <w:rsid w:val="00B677CE"/>
    <w:rsid w:val="00B72065"/>
    <w:rsid w:val="00B72E2E"/>
    <w:rsid w:val="00B73061"/>
    <w:rsid w:val="00B749F4"/>
    <w:rsid w:val="00B816DE"/>
    <w:rsid w:val="00B82E63"/>
    <w:rsid w:val="00B844F6"/>
    <w:rsid w:val="00B8451E"/>
    <w:rsid w:val="00B875D7"/>
    <w:rsid w:val="00B87B27"/>
    <w:rsid w:val="00B91F05"/>
    <w:rsid w:val="00B92D00"/>
    <w:rsid w:val="00B94783"/>
    <w:rsid w:val="00B95D45"/>
    <w:rsid w:val="00BA025B"/>
    <w:rsid w:val="00BA086A"/>
    <w:rsid w:val="00BB0BB6"/>
    <w:rsid w:val="00BB5EEB"/>
    <w:rsid w:val="00BB614C"/>
    <w:rsid w:val="00BC36C6"/>
    <w:rsid w:val="00BC4C1D"/>
    <w:rsid w:val="00BC6189"/>
    <w:rsid w:val="00BD25B8"/>
    <w:rsid w:val="00BD2FE6"/>
    <w:rsid w:val="00BD4FE1"/>
    <w:rsid w:val="00BD5BB3"/>
    <w:rsid w:val="00BE08A2"/>
    <w:rsid w:val="00BE328B"/>
    <w:rsid w:val="00BE46B3"/>
    <w:rsid w:val="00BE5835"/>
    <w:rsid w:val="00BE763B"/>
    <w:rsid w:val="00BF395D"/>
    <w:rsid w:val="00BF4F8B"/>
    <w:rsid w:val="00BF604C"/>
    <w:rsid w:val="00BF7BF9"/>
    <w:rsid w:val="00C00C0E"/>
    <w:rsid w:val="00C0107C"/>
    <w:rsid w:val="00C03A03"/>
    <w:rsid w:val="00C0593A"/>
    <w:rsid w:val="00C071F3"/>
    <w:rsid w:val="00C11F9D"/>
    <w:rsid w:val="00C1246B"/>
    <w:rsid w:val="00C16213"/>
    <w:rsid w:val="00C203D8"/>
    <w:rsid w:val="00C20F4D"/>
    <w:rsid w:val="00C22B7C"/>
    <w:rsid w:val="00C272BA"/>
    <w:rsid w:val="00C31841"/>
    <w:rsid w:val="00C353C4"/>
    <w:rsid w:val="00C435A0"/>
    <w:rsid w:val="00C43B37"/>
    <w:rsid w:val="00C45F10"/>
    <w:rsid w:val="00C50066"/>
    <w:rsid w:val="00C5570C"/>
    <w:rsid w:val="00C61718"/>
    <w:rsid w:val="00C6188F"/>
    <w:rsid w:val="00C63387"/>
    <w:rsid w:val="00C64152"/>
    <w:rsid w:val="00C641E2"/>
    <w:rsid w:val="00C65190"/>
    <w:rsid w:val="00C66486"/>
    <w:rsid w:val="00C71F0B"/>
    <w:rsid w:val="00C7236C"/>
    <w:rsid w:val="00C72673"/>
    <w:rsid w:val="00C7779D"/>
    <w:rsid w:val="00C80291"/>
    <w:rsid w:val="00C81E35"/>
    <w:rsid w:val="00C8439B"/>
    <w:rsid w:val="00C8692E"/>
    <w:rsid w:val="00C93F7B"/>
    <w:rsid w:val="00CA4448"/>
    <w:rsid w:val="00CA4902"/>
    <w:rsid w:val="00CB03B0"/>
    <w:rsid w:val="00CB2DAE"/>
    <w:rsid w:val="00CB61CB"/>
    <w:rsid w:val="00CB66D1"/>
    <w:rsid w:val="00CB67F0"/>
    <w:rsid w:val="00CC1F64"/>
    <w:rsid w:val="00CC28B9"/>
    <w:rsid w:val="00CC2BF3"/>
    <w:rsid w:val="00CC4295"/>
    <w:rsid w:val="00CC66F6"/>
    <w:rsid w:val="00CC6BA4"/>
    <w:rsid w:val="00CD2786"/>
    <w:rsid w:val="00CD3EA4"/>
    <w:rsid w:val="00CD41A9"/>
    <w:rsid w:val="00CD59E0"/>
    <w:rsid w:val="00CD6411"/>
    <w:rsid w:val="00CE5739"/>
    <w:rsid w:val="00CE749A"/>
    <w:rsid w:val="00CF004B"/>
    <w:rsid w:val="00CF268F"/>
    <w:rsid w:val="00CF4F9D"/>
    <w:rsid w:val="00CF58A0"/>
    <w:rsid w:val="00CF5E5A"/>
    <w:rsid w:val="00CF66B5"/>
    <w:rsid w:val="00CF74A5"/>
    <w:rsid w:val="00D0068E"/>
    <w:rsid w:val="00D01C68"/>
    <w:rsid w:val="00D02328"/>
    <w:rsid w:val="00D025CE"/>
    <w:rsid w:val="00D0621A"/>
    <w:rsid w:val="00D12261"/>
    <w:rsid w:val="00D1704C"/>
    <w:rsid w:val="00D21F5D"/>
    <w:rsid w:val="00D2516D"/>
    <w:rsid w:val="00D31159"/>
    <w:rsid w:val="00D3209B"/>
    <w:rsid w:val="00D32F56"/>
    <w:rsid w:val="00D33A12"/>
    <w:rsid w:val="00D33C38"/>
    <w:rsid w:val="00D341D7"/>
    <w:rsid w:val="00D343DD"/>
    <w:rsid w:val="00D34662"/>
    <w:rsid w:val="00D34FA4"/>
    <w:rsid w:val="00D362B8"/>
    <w:rsid w:val="00D3691D"/>
    <w:rsid w:val="00D37174"/>
    <w:rsid w:val="00D42D23"/>
    <w:rsid w:val="00D4543A"/>
    <w:rsid w:val="00D46DBB"/>
    <w:rsid w:val="00D51EEA"/>
    <w:rsid w:val="00D521FE"/>
    <w:rsid w:val="00D523C7"/>
    <w:rsid w:val="00D52846"/>
    <w:rsid w:val="00D54480"/>
    <w:rsid w:val="00D563A0"/>
    <w:rsid w:val="00D60A98"/>
    <w:rsid w:val="00D638F4"/>
    <w:rsid w:val="00D648FB"/>
    <w:rsid w:val="00D65A5A"/>
    <w:rsid w:val="00D71315"/>
    <w:rsid w:val="00D71C43"/>
    <w:rsid w:val="00D725B4"/>
    <w:rsid w:val="00D738E6"/>
    <w:rsid w:val="00D73F1A"/>
    <w:rsid w:val="00D81512"/>
    <w:rsid w:val="00D816D6"/>
    <w:rsid w:val="00D8365C"/>
    <w:rsid w:val="00D84B8A"/>
    <w:rsid w:val="00D84E70"/>
    <w:rsid w:val="00D90FDF"/>
    <w:rsid w:val="00D9159B"/>
    <w:rsid w:val="00D9206C"/>
    <w:rsid w:val="00D92B21"/>
    <w:rsid w:val="00D95A1E"/>
    <w:rsid w:val="00D97122"/>
    <w:rsid w:val="00DA1104"/>
    <w:rsid w:val="00DA1575"/>
    <w:rsid w:val="00DA26AF"/>
    <w:rsid w:val="00DA2C3A"/>
    <w:rsid w:val="00DA4CC5"/>
    <w:rsid w:val="00DA62AA"/>
    <w:rsid w:val="00DA66FD"/>
    <w:rsid w:val="00DA6756"/>
    <w:rsid w:val="00DB5C70"/>
    <w:rsid w:val="00DB6E78"/>
    <w:rsid w:val="00DC076E"/>
    <w:rsid w:val="00DC1F74"/>
    <w:rsid w:val="00DC2808"/>
    <w:rsid w:val="00DC5DC8"/>
    <w:rsid w:val="00DC655E"/>
    <w:rsid w:val="00DC6DCD"/>
    <w:rsid w:val="00DC7C02"/>
    <w:rsid w:val="00DD0127"/>
    <w:rsid w:val="00DD27CC"/>
    <w:rsid w:val="00DD3ED2"/>
    <w:rsid w:val="00DD4EC3"/>
    <w:rsid w:val="00DD552E"/>
    <w:rsid w:val="00DD63AD"/>
    <w:rsid w:val="00DD6BEC"/>
    <w:rsid w:val="00DE3B0B"/>
    <w:rsid w:val="00DE558F"/>
    <w:rsid w:val="00DE57F6"/>
    <w:rsid w:val="00DF1ADA"/>
    <w:rsid w:val="00DF2240"/>
    <w:rsid w:val="00DF3996"/>
    <w:rsid w:val="00DF3A50"/>
    <w:rsid w:val="00DF5AEC"/>
    <w:rsid w:val="00DF63A6"/>
    <w:rsid w:val="00E004BB"/>
    <w:rsid w:val="00E0574B"/>
    <w:rsid w:val="00E0662F"/>
    <w:rsid w:val="00E068E8"/>
    <w:rsid w:val="00E06C19"/>
    <w:rsid w:val="00E11424"/>
    <w:rsid w:val="00E135D9"/>
    <w:rsid w:val="00E14F18"/>
    <w:rsid w:val="00E1717A"/>
    <w:rsid w:val="00E20476"/>
    <w:rsid w:val="00E20C5B"/>
    <w:rsid w:val="00E3002F"/>
    <w:rsid w:val="00E30AA8"/>
    <w:rsid w:val="00E3383B"/>
    <w:rsid w:val="00E35418"/>
    <w:rsid w:val="00E354DC"/>
    <w:rsid w:val="00E37299"/>
    <w:rsid w:val="00E3783B"/>
    <w:rsid w:val="00E37F73"/>
    <w:rsid w:val="00E40D1D"/>
    <w:rsid w:val="00E41782"/>
    <w:rsid w:val="00E42CA1"/>
    <w:rsid w:val="00E44C07"/>
    <w:rsid w:val="00E55DBA"/>
    <w:rsid w:val="00E567A1"/>
    <w:rsid w:val="00E6191E"/>
    <w:rsid w:val="00E61A9B"/>
    <w:rsid w:val="00E653D7"/>
    <w:rsid w:val="00E6771B"/>
    <w:rsid w:val="00E67EA5"/>
    <w:rsid w:val="00E70DC9"/>
    <w:rsid w:val="00E72155"/>
    <w:rsid w:val="00E721FF"/>
    <w:rsid w:val="00E73127"/>
    <w:rsid w:val="00E73900"/>
    <w:rsid w:val="00E73F0F"/>
    <w:rsid w:val="00E75286"/>
    <w:rsid w:val="00E76813"/>
    <w:rsid w:val="00E80289"/>
    <w:rsid w:val="00E82EB5"/>
    <w:rsid w:val="00E832DA"/>
    <w:rsid w:val="00E8354A"/>
    <w:rsid w:val="00E85E9A"/>
    <w:rsid w:val="00E86411"/>
    <w:rsid w:val="00E86EB1"/>
    <w:rsid w:val="00E90C7E"/>
    <w:rsid w:val="00E9191D"/>
    <w:rsid w:val="00E947AB"/>
    <w:rsid w:val="00E96A7E"/>
    <w:rsid w:val="00EA08E0"/>
    <w:rsid w:val="00EA0B64"/>
    <w:rsid w:val="00EA1E72"/>
    <w:rsid w:val="00EA29F7"/>
    <w:rsid w:val="00EA6559"/>
    <w:rsid w:val="00EB06BF"/>
    <w:rsid w:val="00EB191D"/>
    <w:rsid w:val="00EB275E"/>
    <w:rsid w:val="00EB4955"/>
    <w:rsid w:val="00EB7FE9"/>
    <w:rsid w:val="00EC185F"/>
    <w:rsid w:val="00EC4BE6"/>
    <w:rsid w:val="00EC70F3"/>
    <w:rsid w:val="00ED0157"/>
    <w:rsid w:val="00ED4DAB"/>
    <w:rsid w:val="00EE6920"/>
    <w:rsid w:val="00EE6A8D"/>
    <w:rsid w:val="00EE7262"/>
    <w:rsid w:val="00EF0C79"/>
    <w:rsid w:val="00EF28C5"/>
    <w:rsid w:val="00EF3AD3"/>
    <w:rsid w:val="00EF3AD8"/>
    <w:rsid w:val="00EF4B6E"/>
    <w:rsid w:val="00EF7856"/>
    <w:rsid w:val="00F012DA"/>
    <w:rsid w:val="00F0141E"/>
    <w:rsid w:val="00F05D99"/>
    <w:rsid w:val="00F1326E"/>
    <w:rsid w:val="00F1461E"/>
    <w:rsid w:val="00F173F7"/>
    <w:rsid w:val="00F23DFF"/>
    <w:rsid w:val="00F24D87"/>
    <w:rsid w:val="00F25EEF"/>
    <w:rsid w:val="00F26933"/>
    <w:rsid w:val="00F26E4C"/>
    <w:rsid w:val="00F30844"/>
    <w:rsid w:val="00F32649"/>
    <w:rsid w:val="00F339C2"/>
    <w:rsid w:val="00F35DE0"/>
    <w:rsid w:val="00F37D1C"/>
    <w:rsid w:val="00F40903"/>
    <w:rsid w:val="00F43418"/>
    <w:rsid w:val="00F50A19"/>
    <w:rsid w:val="00F51410"/>
    <w:rsid w:val="00F5146D"/>
    <w:rsid w:val="00F51D3C"/>
    <w:rsid w:val="00F523A7"/>
    <w:rsid w:val="00F53906"/>
    <w:rsid w:val="00F560D1"/>
    <w:rsid w:val="00F6112B"/>
    <w:rsid w:val="00F61B2A"/>
    <w:rsid w:val="00F62EDF"/>
    <w:rsid w:val="00F65959"/>
    <w:rsid w:val="00F66198"/>
    <w:rsid w:val="00F66CE7"/>
    <w:rsid w:val="00F67165"/>
    <w:rsid w:val="00F67E56"/>
    <w:rsid w:val="00F70F34"/>
    <w:rsid w:val="00F71756"/>
    <w:rsid w:val="00F73A93"/>
    <w:rsid w:val="00F7456D"/>
    <w:rsid w:val="00F74BDE"/>
    <w:rsid w:val="00F75E3C"/>
    <w:rsid w:val="00F7602B"/>
    <w:rsid w:val="00F7612E"/>
    <w:rsid w:val="00F80DA0"/>
    <w:rsid w:val="00F83892"/>
    <w:rsid w:val="00F83DAA"/>
    <w:rsid w:val="00F8676C"/>
    <w:rsid w:val="00F86DBA"/>
    <w:rsid w:val="00F9062E"/>
    <w:rsid w:val="00F9236F"/>
    <w:rsid w:val="00F950F3"/>
    <w:rsid w:val="00F95ADF"/>
    <w:rsid w:val="00FA0DFA"/>
    <w:rsid w:val="00FA52D5"/>
    <w:rsid w:val="00FB3F94"/>
    <w:rsid w:val="00FB6A4F"/>
    <w:rsid w:val="00FB7819"/>
    <w:rsid w:val="00FC2B15"/>
    <w:rsid w:val="00FC4C48"/>
    <w:rsid w:val="00FC4C49"/>
    <w:rsid w:val="00FC4DE8"/>
    <w:rsid w:val="00FC7082"/>
    <w:rsid w:val="00FC72C4"/>
    <w:rsid w:val="00FC7986"/>
    <w:rsid w:val="00FD2BB0"/>
    <w:rsid w:val="00FD4DD4"/>
    <w:rsid w:val="00FD7498"/>
    <w:rsid w:val="00FE209C"/>
    <w:rsid w:val="00FE5048"/>
    <w:rsid w:val="00FE6D40"/>
    <w:rsid w:val="00FF0BB8"/>
    <w:rsid w:val="00FF45F6"/>
    <w:rsid w:val="00FF5876"/>
    <w:rsid w:val="00FF6C5C"/>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593A8"/>
  <w15:docId w15:val="{51750303-98C0-4F2F-8659-246897D8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F6"/>
    <w:pPr>
      <w:spacing w:after="0"/>
    </w:pPr>
    <w:rPr>
      <w:rFonts w:cs="Helvetica"/>
      <w:sz w:val="24"/>
      <w:szCs w:val="24"/>
      <w:shd w:val="clear" w:color="auto" w:fill="FFFFFF"/>
    </w:rPr>
  </w:style>
  <w:style w:type="paragraph" w:styleId="Heading1">
    <w:name w:val="heading 1"/>
    <w:basedOn w:val="Normal"/>
    <w:next w:val="Normal"/>
    <w:link w:val="Heading1Char"/>
    <w:uiPriority w:val="9"/>
    <w:qFormat/>
    <w:rsid w:val="00195C1D"/>
    <w:pPr>
      <w:keepNext/>
      <w:keepLines/>
      <w:numPr>
        <w:numId w:val="1"/>
      </w:numPr>
      <w:spacing w:before="480"/>
      <w:outlineLvl w:val="0"/>
    </w:pPr>
    <w:rPr>
      <w:rFonts w:asciiTheme="majorHAnsi" w:eastAsiaTheme="majorEastAsia" w:hAnsiTheme="majorHAnsi" w:cstheme="majorBidi"/>
      <w:b/>
      <w:bCs/>
      <w:color w:val="365F91" w:themeColor="accent1" w:themeShade="BF"/>
      <w:sz w:val="32"/>
      <w:lang w:val="en-CA" w:eastAsia="en-CA"/>
    </w:rPr>
  </w:style>
  <w:style w:type="paragraph" w:styleId="Heading2">
    <w:name w:val="heading 2"/>
    <w:basedOn w:val="Normal"/>
    <w:next w:val="Normal"/>
    <w:link w:val="Heading2Char"/>
    <w:uiPriority w:val="9"/>
    <w:unhideWhenUsed/>
    <w:qFormat/>
    <w:rsid w:val="00F51D3C"/>
    <w:pPr>
      <w:keepNext/>
      <w:keepLines/>
      <w:spacing w:before="200"/>
      <w:ind w:left="576" w:hanging="576"/>
      <w:outlineLvl w:val="1"/>
    </w:pPr>
    <w:rPr>
      <w:rFonts w:asciiTheme="majorHAnsi" w:eastAsiaTheme="majorEastAsia" w:hAnsiTheme="majorHAnsi" w:cstheme="majorBidi"/>
      <w:b/>
      <w:bCs/>
      <w:color w:val="4F81BD" w:themeColor="accent1"/>
      <w:sz w:val="28"/>
      <w:szCs w:val="28"/>
      <w:lang w:val="en-CA" w:eastAsia="en-CA"/>
    </w:rPr>
  </w:style>
  <w:style w:type="paragraph" w:styleId="Heading3">
    <w:name w:val="heading 3"/>
    <w:basedOn w:val="Normal"/>
    <w:next w:val="Normal"/>
    <w:link w:val="Heading3Char"/>
    <w:uiPriority w:val="9"/>
    <w:unhideWhenUsed/>
    <w:qFormat/>
    <w:rsid w:val="007E3C0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C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5D7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5D7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5D7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5D7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5D7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53"/>
    <w:pPr>
      <w:ind w:left="720"/>
      <w:contextualSpacing/>
    </w:pPr>
  </w:style>
  <w:style w:type="paragraph" w:styleId="Header">
    <w:name w:val="header"/>
    <w:basedOn w:val="Normal"/>
    <w:link w:val="HeaderChar"/>
    <w:uiPriority w:val="99"/>
    <w:unhideWhenUsed/>
    <w:rsid w:val="00F51410"/>
    <w:pPr>
      <w:tabs>
        <w:tab w:val="center" w:pos="4680"/>
        <w:tab w:val="right" w:pos="9360"/>
      </w:tabs>
      <w:spacing w:line="240" w:lineRule="auto"/>
    </w:pPr>
  </w:style>
  <w:style w:type="character" w:customStyle="1" w:styleId="HeaderChar">
    <w:name w:val="Header Char"/>
    <w:basedOn w:val="DefaultParagraphFont"/>
    <w:link w:val="Header"/>
    <w:uiPriority w:val="99"/>
    <w:rsid w:val="00F51410"/>
  </w:style>
  <w:style w:type="paragraph" w:styleId="Footer">
    <w:name w:val="footer"/>
    <w:basedOn w:val="Normal"/>
    <w:link w:val="FooterChar"/>
    <w:uiPriority w:val="99"/>
    <w:unhideWhenUsed/>
    <w:rsid w:val="00F51410"/>
    <w:pPr>
      <w:tabs>
        <w:tab w:val="center" w:pos="4680"/>
        <w:tab w:val="right" w:pos="9360"/>
      </w:tabs>
      <w:spacing w:line="240" w:lineRule="auto"/>
    </w:pPr>
  </w:style>
  <w:style w:type="character" w:customStyle="1" w:styleId="FooterChar">
    <w:name w:val="Footer Char"/>
    <w:basedOn w:val="DefaultParagraphFont"/>
    <w:link w:val="Footer"/>
    <w:uiPriority w:val="99"/>
    <w:rsid w:val="00F51410"/>
  </w:style>
  <w:style w:type="paragraph" w:customStyle="1" w:styleId="Default">
    <w:name w:val="Default"/>
    <w:rsid w:val="0043562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0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4512"/>
    <w:pPr>
      <w:spacing w:line="240" w:lineRule="auto"/>
    </w:pPr>
    <w:rPr>
      <w:sz w:val="20"/>
      <w:szCs w:val="20"/>
    </w:rPr>
  </w:style>
  <w:style w:type="character" w:customStyle="1" w:styleId="FootnoteTextChar">
    <w:name w:val="Footnote Text Char"/>
    <w:basedOn w:val="DefaultParagraphFont"/>
    <w:link w:val="FootnoteText"/>
    <w:uiPriority w:val="99"/>
    <w:semiHidden/>
    <w:rsid w:val="00244512"/>
    <w:rPr>
      <w:sz w:val="20"/>
      <w:szCs w:val="20"/>
    </w:rPr>
  </w:style>
  <w:style w:type="character" w:styleId="FootnoteReference">
    <w:name w:val="footnote reference"/>
    <w:basedOn w:val="DefaultParagraphFont"/>
    <w:uiPriority w:val="99"/>
    <w:semiHidden/>
    <w:unhideWhenUsed/>
    <w:rsid w:val="00244512"/>
    <w:rPr>
      <w:vertAlign w:val="superscript"/>
    </w:rPr>
  </w:style>
  <w:style w:type="character" w:customStyle="1" w:styleId="Heading1Char">
    <w:name w:val="Heading 1 Char"/>
    <w:basedOn w:val="DefaultParagraphFont"/>
    <w:link w:val="Heading1"/>
    <w:uiPriority w:val="9"/>
    <w:rsid w:val="00195C1D"/>
    <w:rPr>
      <w:rFonts w:asciiTheme="majorHAnsi" w:eastAsiaTheme="majorEastAsia" w:hAnsiTheme="majorHAnsi" w:cstheme="majorBidi"/>
      <w:b/>
      <w:bCs/>
      <w:color w:val="365F91" w:themeColor="accent1" w:themeShade="BF"/>
      <w:sz w:val="32"/>
      <w:szCs w:val="24"/>
      <w:lang w:val="en-CA" w:eastAsia="en-CA"/>
    </w:rPr>
  </w:style>
  <w:style w:type="character" w:customStyle="1" w:styleId="Heading2Char">
    <w:name w:val="Heading 2 Char"/>
    <w:basedOn w:val="DefaultParagraphFont"/>
    <w:link w:val="Heading2"/>
    <w:uiPriority w:val="9"/>
    <w:rsid w:val="00F51D3C"/>
    <w:rPr>
      <w:rFonts w:asciiTheme="majorHAnsi" w:eastAsiaTheme="majorEastAsia" w:hAnsiTheme="majorHAnsi" w:cstheme="majorBidi"/>
      <w:b/>
      <w:bCs/>
      <w:color w:val="4F81BD" w:themeColor="accent1"/>
      <w:sz w:val="28"/>
      <w:szCs w:val="28"/>
      <w:lang w:val="en-CA" w:eastAsia="en-CA"/>
    </w:rPr>
  </w:style>
  <w:style w:type="character" w:customStyle="1" w:styleId="Heading3Char">
    <w:name w:val="Heading 3 Char"/>
    <w:basedOn w:val="DefaultParagraphFont"/>
    <w:link w:val="Heading3"/>
    <w:uiPriority w:val="9"/>
    <w:rsid w:val="007E3C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C0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77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6E"/>
    <w:rPr>
      <w:rFonts w:ascii="Tahoma" w:hAnsi="Tahoma" w:cs="Tahoma"/>
      <w:sz w:val="16"/>
      <w:szCs w:val="16"/>
    </w:rPr>
  </w:style>
  <w:style w:type="paragraph" w:styleId="TOCHeading">
    <w:name w:val="TOC Heading"/>
    <w:basedOn w:val="Heading1"/>
    <w:next w:val="Normal"/>
    <w:uiPriority w:val="39"/>
    <w:unhideWhenUsed/>
    <w:qFormat/>
    <w:rsid w:val="00551F50"/>
    <w:pPr>
      <w:outlineLvl w:val="9"/>
    </w:pPr>
    <w:rPr>
      <w:lang w:eastAsia="ja-JP"/>
    </w:rPr>
  </w:style>
  <w:style w:type="paragraph" w:styleId="TOC1">
    <w:name w:val="toc 1"/>
    <w:basedOn w:val="Normal"/>
    <w:next w:val="Normal"/>
    <w:autoRedefine/>
    <w:uiPriority w:val="39"/>
    <w:unhideWhenUsed/>
    <w:rsid w:val="0041352F"/>
    <w:pPr>
      <w:tabs>
        <w:tab w:val="right" w:leader="dot" w:pos="9350"/>
      </w:tabs>
      <w:spacing w:after="100"/>
    </w:pPr>
    <w:rPr>
      <w:b/>
      <w:noProof/>
    </w:rPr>
  </w:style>
  <w:style w:type="paragraph" w:styleId="TOC2">
    <w:name w:val="toc 2"/>
    <w:basedOn w:val="Normal"/>
    <w:next w:val="Normal"/>
    <w:autoRedefine/>
    <w:uiPriority w:val="39"/>
    <w:unhideWhenUsed/>
    <w:rsid w:val="00551F50"/>
    <w:pPr>
      <w:spacing w:after="100"/>
      <w:ind w:left="220"/>
    </w:pPr>
  </w:style>
  <w:style w:type="paragraph" w:styleId="TOC3">
    <w:name w:val="toc 3"/>
    <w:basedOn w:val="Normal"/>
    <w:next w:val="Normal"/>
    <w:autoRedefine/>
    <w:uiPriority w:val="39"/>
    <w:unhideWhenUsed/>
    <w:rsid w:val="004064E1"/>
    <w:pPr>
      <w:tabs>
        <w:tab w:val="left" w:pos="1100"/>
        <w:tab w:val="right" w:leader="dot" w:pos="9350"/>
      </w:tabs>
      <w:spacing w:after="100"/>
      <w:ind w:left="284"/>
    </w:pPr>
  </w:style>
  <w:style w:type="character" w:styleId="Hyperlink">
    <w:name w:val="Hyperlink"/>
    <w:basedOn w:val="DefaultParagraphFont"/>
    <w:uiPriority w:val="99"/>
    <w:unhideWhenUsed/>
    <w:rsid w:val="00551F50"/>
    <w:rPr>
      <w:color w:val="0000FF" w:themeColor="hyperlink"/>
      <w:u w:val="single"/>
    </w:rPr>
  </w:style>
  <w:style w:type="character" w:styleId="CommentReference">
    <w:name w:val="annotation reference"/>
    <w:basedOn w:val="DefaultParagraphFont"/>
    <w:uiPriority w:val="99"/>
    <w:semiHidden/>
    <w:unhideWhenUsed/>
    <w:rsid w:val="0071308B"/>
    <w:rPr>
      <w:sz w:val="16"/>
      <w:szCs w:val="16"/>
    </w:rPr>
  </w:style>
  <w:style w:type="paragraph" w:styleId="CommentText">
    <w:name w:val="annotation text"/>
    <w:basedOn w:val="Normal"/>
    <w:link w:val="CommentTextChar"/>
    <w:uiPriority w:val="99"/>
    <w:unhideWhenUsed/>
    <w:rsid w:val="0071308B"/>
    <w:pPr>
      <w:spacing w:line="240" w:lineRule="auto"/>
    </w:pPr>
    <w:rPr>
      <w:sz w:val="20"/>
      <w:szCs w:val="20"/>
    </w:rPr>
  </w:style>
  <w:style w:type="character" w:customStyle="1" w:styleId="CommentTextChar">
    <w:name w:val="Comment Text Char"/>
    <w:basedOn w:val="DefaultParagraphFont"/>
    <w:link w:val="CommentText"/>
    <w:uiPriority w:val="99"/>
    <w:rsid w:val="0071308B"/>
    <w:rPr>
      <w:sz w:val="20"/>
      <w:szCs w:val="20"/>
    </w:rPr>
  </w:style>
  <w:style w:type="paragraph" w:styleId="CommentSubject">
    <w:name w:val="annotation subject"/>
    <w:basedOn w:val="CommentText"/>
    <w:next w:val="CommentText"/>
    <w:link w:val="CommentSubjectChar"/>
    <w:uiPriority w:val="99"/>
    <w:semiHidden/>
    <w:unhideWhenUsed/>
    <w:rsid w:val="0071308B"/>
    <w:rPr>
      <w:b/>
      <w:bCs/>
    </w:rPr>
  </w:style>
  <w:style w:type="character" w:customStyle="1" w:styleId="CommentSubjectChar">
    <w:name w:val="Comment Subject Char"/>
    <w:basedOn w:val="CommentTextChar"/>
    <w:link w:val="CommentSubject"/>
    <w:uiPriority w:val="99"/>
    <w:semiHidden/>
    <w:rsid w:val="0071308B"/>
    <w:rPr>
      <w:b/>
      <w:bCs/>
      <w:sz w:val="20"/>
      <w:szCs w:val="20"/>
    </w:rPr>
  </w:style>
  <w:style w:type="character" w:customStyle="1" w:styleId="Heading5Char">
    <w:name w:val="Heading 5 Char"/>
    <w:basedOn w:val="DefaultParagraphFont"/>
    <w:link w:val="Heading5"/>
    <w:uiPriority w:val="9"/>
    <w:semiHidden/>
    <w:rsid w:val="00335D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5D7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5D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5D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5D79"/>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D6E90"/>
    <w:pPr>
      <w:spacing w:after="0" w:line="240" w:lineRule="auto"/>
    </w:pPr>
  </w:style>
  <w:style w:type="paragraph" w:styleId="Title">
    <w:name w:val="Title"/>
    <w:basedOn w:val="Normal"/>
    <w:next w:val="Normal"/>
    <w:link w:val="TitleChar"/>
    <w:qFormat/>
    <w:rsid w:val="004F1420"/>
    <w:pPr>
      <w:spacing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4F1420"/>
    <w:rPr>
      <w:rFonts w:asciiTheme="majorHAnsi" w:eastAsiaTheme="majorEastAsia" w:hAnsiTheme="majorHAnsi" w:cstheme="majorBidi"/>
      <w:spacing w:val="-10"/>
      <w:kern w:val="28"/>
      <w:sz w:val="56"/>
      <w:szCs w:val="56"/>
      <w:lang w:val="en-CA"/>
    </w:rPr>
  </w:style>
  <w:style w:type="paragraph" w:styleId="NormalWeb">
    <w:name w:val="Normal (Web)"/>
    <w:basedOn w:val="Normal"/>
    <w:uiPriority w:val="99"/>
    <w:unhideWhenUsed/>
    <w:rsid w:val="00E8354A"/>
    <w:pPr>
      <w:spacing w:before="100" w:beforeAutospacing="1" w:after="100" w:afterAutospacing="1" w:line="240" w:lineRule="auto"/>
    </w:pPr>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832616"/>
    <w:rPr>
      <w:color w:val="800080" w:themeColor="followedHyperlink"/>
      <w:u w:val="single"/>
    </w:rPr>
  </w:style>
  <w:style w:type="character" w:styleId="Emphasis">
    <w:name w:val="Emphasis"/>
    <w:basedOn w:val="DefaultParagraphFont"/>
    <w:uiPriority w:val="20"/>
    <w:qFormat/>
    <w:rsid w:val="00491A92"/>
    <w:rPr>
      <w:i/>
      <w:iCs/>
    </w:rPr>
  </w:style>
  <w:style w:type="character" w:styleId="Strong">
    <w:name w:val="Strong"/>
    <w:basedOn w:val="DefaultParagraphFont"/>
    <w:uiPriority w:val="22"/>
    <w:qFormat/>
    <w:rsid w:val="00325A5F"/>
    <w:rPr>
      <w:b/>
      <w:bCs/>
    </w:rPr>
  </w:style>
  <w:style w:type="character" w:customStyle="1" w:styleId="NoSpacingChar">
    <w:name w:val="No Spacing Char"/>
    <w:basedOn w:val="DefaultParagraphFont"/>
    <w:link w:val="NoSpacing"/>
    <w:uiPriority w:val="1"/>
    <w:rsid w:val="003E1232"/>
  </w:style>
  <w:style w:type="table" w:customStyle="1" w:styleId="TableauListe6Couleur-Accentuation61">
    <w:name w:val="Tableau Liste 6 Couleur - Accentuation 61"/>
    <w:basedOn w:val="TableNormal"/>
    <w:uiPriority w:val="51"/>
    <w:rsid w:val="003E123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lledetableauclaire1">
    <w:name w:val="Grille de tableau claire1"/>
    <w:basedOn w:val="TableNormal"/>
    <w:uiPriority w:val="40"/>
    <w:rsid w:val="003E12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72155"/>
    <w:rPr>
      <w:color w:val="605E5C"/>
      <w:shd w:val="clear" w:color="auto" w:fill="E1DFDD"/>
    </w:rPr>
  </w:style>
  <w:style w:type="character" w:customStyle="1" w:styleId="UnresolvedMention2">
    <w:name w:val="Unresolved Mention2"/>
    <w:basedOn w:val="DefaultParagraphFont"/>
    <w:uiPriority w:val="99"/>
    <w:semiHidden/>
    <w:unhideWhenUsed/>
    <w:rsid w:val="00F30844"/>
    <w:rPr>
      <w:color w:val="605E5C"/>
      <w:shd w:val="clear" w:color="auto" w:fill="E1DFDD"/>
    </w:rPr>
  </w:style>
  <w:style w:type="character" w:customStyle="1" w:styleId="Mentionnonrsolue1">
    <w:name w:val="Mention non résolue1"/>
    <w:basedOn w:val="DefaultParagraphFont"/>
    <w:uiPriority w:val="99"/>
    <w:semiHidden/>
    <w:unhideWhenUsed/>
    <w:rsid w:val="002A21D0"/>
    <w:rPr>
      <w:color w:val="605E5C"/>
      <w:shd w:val="clear" w:color="auto" w:fill="E1DFDD"/>
    </w:rPr>
  </w:style>
  <w:style w:type="character" w:customStyle="1" w:styleId="Mentionnonrsolue2">
    <w:name w:val="Mention non résolue2"/>
    <w:basedOn w:val="DefaultParagraphFont"/>
    <w:uiPriority w:val="99"/>
    <w:semiHidden/>
    <w:unhideWhenUsed/>
    <w:rsid w:val="00F2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36">
      <w:bodyDiv w:val="1"/>
      <w:marLeft w:val="0"/>
      <w:marRight w:val="0"/>
      <w:marTop w:val="0"/>
      <w:marBottom w:val="0"/>
      <w:divBdr>
        <w:top w:val="none" w:sz="0" w:space="0" w:color="auto"/>
        <w:left w:val="none" w:sz="0" w:space="0" w:color="auto"/>
        <w:bottom w:val="none" w:sz="0" w:space="0" w:color="auto"/>
        <w:right w:val="none" w:sz="0" w:space="0" w:color="auto"/>
      </w:divBdr>
    </w:div>
    <w:div w:id="49620121">
      <w:bodyDiv w:val="1"/>
      <w:marLeft w:val="0"/>
      <w:marRight w:val="0"/>
      <w:marTop w:val="0"/>
      <w:marBottom w:val="0"/>
      <w:divBdr>
        <w:top w:val="none" w:sz="0" w:space="0" w:color="auto"/>
        <w:left w:val="none" w:sz="0" w:space="0" w:color="auto"/>
        <w:bottom w:val="none" w:sz="0" w:space="0" w:color="auto"/>
        <w:right w:val="none" w:sz="0" w:space="0" w:color="auto"/>
      </w:divBdr>
      <w:divsChild>
        <w:div w:id="83964575">
          <w:marLeft w:val="0"/>
          <w:marRight w:val="0"/>
          <w:marTop w:val="0"/>
          <w:marBottom w:val="0"/>
          <w:divBdr>
            <w:top w:val="none" w:sz="0" w:space="0" w:color="auto"/>
            <w:left w:val="none" w:sz="0" w:space="0" w:color="auto"/>
            <w:bottom w:val="none" w:sz="0" w:space="0" w:color="auto"/>
            <w:right w:val="none" w:sz="0" w:space="0" w:color="auto"/>
          </w:divBdr>
          <w:divsChild>
            <w:div w:id="58091574">
              <w:marLeft w:val="0"/>
              <w:marRight w:val="0"/>
              <w:marTop w:val="0"/>
              <w:marBottom w:val="1890"/>
              <w:divBdr>
                <w:top w:val="none" w:sz="0" w:space="0" w:color="auto"/>
                <w:left w:val="none" w:sz="0" w:space="0" w:color="auto"/>
                <w:bottom w:val="none" w:sz="0" w:space="0" w:color="auto"/>
                <w:right w:val="none" w:sz="0" w:space="0" w:color="auto"/>
              </w:divBdr>
            </w:div>
          </w:divsChild>
        </w:div>
      </w:divsChild>
    </w:div>
    <w:div w:id="71586735">
      <w:bodyDiv w:val="1"/>
      <w:marLeft w:val="0"/>
      <w:marRight w:val="0"/>
      <w:marTop w:val="0"/>
      <w:marBottom w:val="0"/>
      <w:divBdr>
        <w:top w:val="none" w:sz="0" w:space="0" w:color="auto"/>
        <w:left w:val="none" w:sz="0" w:space="0" w:color="auto"/>
        <w:bottom w:val="none" w:sz="0" w:space="0" w:color="auto"/>
        <w:right w:val="none" w:sz="0" w:space="0" w:color="auto"/>
      </w:divBdr>
    </w:div>
    <w:div w:id="79102032">
      <w:bodyDiv w:val="1"/>
      <w:marLeft w:val="0"/>
      <w:marRight w:val="0"/>
      <w:marTop w:val="0"/>
      <w:marBottom w:val="0"/>
      <w:divBdr>
        <w:top w:val="none" w:sz="0" w:space="0" w:color="auto"/>
        <w:left w:val="none" w:sz="0" w:space="0" w:color="auto"/>
        <w:bottom w:val="none" w:sz="0" w:space="0" w:color="auto"/>
        <w:right w:val="none" w:sz="0" w:space="0" w:color="auto"/>
      </w:divBdr>
    </w:div>
    <w:div w:id="84964683">
      <w:bodyDiv w:val="1"/>
      <w:marLeft w:val="0"/>
      <w:marRight w:val="0"/>
      <w:marTop w:val="0"/>
      <w:marBottom w:val="0"/>
      <w:divBdr>
        <w:top w:val="none" w:sz="0" w:space="0" w:color="auto"/>
        <w:left w:val="none" w:sz="0" w:space="0" w:color="auto"/>
        <w:bottom w:val="none" w:sz="0" w:space="0" w:color="auto"/>
        <w:right w:val="none" w:sz="0" w:space="0" w:color="auto"/>
      </w:divBdr>
    </w:div>
    <w:div w:id="306931720">
      <w:bodyDiv w:val="1"/>
      <w:marLeft w:val="0"/>
      <w:marRight w:val="0"/>
      <w:marTop w:val="0"/>
      <w:marBottom w:val="0"/>
      <w:divBdr>
        <w:top w:val="none" w:sz="0" w:space="0" w:color="auto"/>
        <w:left w:val="none" w:sz="0" w:space="0" w:color="auto"/>
        <w:bottom w:val="none" w:sz="0" w:space="0" w:color="auto"/>
        <w:right w:val="none" w:sz="0" w:space="0" w:color="auto"/>
      </w:divBdr>
    </w:div>
    <w:div w:id="407576016">
      <w:bodyDiv w:val="1"/>
      <w:marLeft w:val="0"/>
      <w:marRight w:val="0"/>
      <w:marTop w:val="0"/>
      <w:marBottom w:val="0"/>
      <w:divBdr>
        <w:top w:val="none" w:sz="0" w:space="0" w:color="auto"/>
        <w:left w:val="none" w:sz="0" w:space="0" w:color="auto"/>
        <w:bottom w:val="none" w:sz="0" w:space="0" w:color="auto"/>
        <w:right w:val="none" w:sz="0" w:space="0" w:color="auto"/>
      </w:divBdr>
    </w:div>
    <w:div w:id="596401441">
      <w:bodyDiv w:val="1"/>
      <w:marLeft w:val="0"/>
      <w:marRight w:val="0"/>
      <w:marTop w:val="0"/>
      <w:marBottom w:val="0"/>
      <w:divBdr>
        <w:top w:val="none" w:sz="0" w:space="0" w:color="auto"/>
        <w:left w:val="none" w:sz="0" w:space="0" w:color="auto"/>
        <w:bottom w:val="none" w:sz="0" w:space="0" w:color="auto"/>
        <w:right w:val="none" w:sz="0" w:space="0" w:color="auto"/>
      </w:divBdr>
    </w:div>
    <w:div w:id="675232646">
      <w:bodyDiv w:val="1"/>
      <w:marLeft w:val="0"/>
      <w:marRight w:val="0"/>
      <w:marTop w:val="0"/>
      <w:marBottom w:val="0"/>
      <w:divBdr>
        <w:top w:val="none" w:sz="0" w:space="0" w:color="auto"/>
        <w:left w:val="none" w:sz="0" w:space="0" w:color="auto"/>
        <w:bottom w:val="none" w:sz="0" w:space="0" w:color="auto"/>
        <w:right w:val="none" w:sz="0" w:space="0" w:color="auto"/>
      </w:divBdr>
      <w:divsChild>
        <w:div w:id="1426458062">
          <w:marLeft w:val="0"/>
          <w:marRight w:val="0"/>
          <w:marTop w:val="0"/>
          <w:marBottom w:val="0"/>
          <w:divBdr>
            <w:top w:val="none" w:sz="0" w:space="0" w:color="auto"/>
            <w:left w:val="none" w:sz="0" w:space="0" w:color="auto"/>
            <w:bottom w:val="none" w:sz="0" w:space="0" w:color="auto"/>
            <w:right w:val="none" w:sz="0" w:space="0" w:color="auto"/>
          </w:divBdr>
          <w:divsChild>
            <w:div w:id="1162306926">
              <w:marLeft w:val="0"/>
              <w:marRight w:val="0"/>
              <w:marTop w:val="0"/>
              <w:marBottom w:val="1890"/>
              <w:divBdr>
                <w:top w:val="none" w:sz="0" w:space="0" w:color="auto"/>
                <w:left w:val="none" w:sz="0" w:space="0" w:color="auto"/>
                <w:bottom w:val="none" w:sz="0" w:space="0" w:color="auto"/>
                <w:right w:val="none" w:sz="0" w:space="0" w:color="auto"/>
              </w:divBdr>
            </w:div>
          </w:divsChild>
        </w:div>
      </w:divsChild>
    </w:div>
    <w:div w:id="742675967">
      <w:bodyDiv w:val="1"/>
      <w:marLeft w:val="0"/>
      <w:marRight w:val="0"/>
      <w:marTop w:val="0"/>
      <w:marBottom w:val="0"/>
      <w:divBdr>
        <w:top w:val="none" w:sz="0" w:space="0" w:color="auto"/>
        <w:left w:val="none" w:sz="0" w:space="0" w:color="auto"/>
        <w:bottom w:val="none" w:sz="0" w:space="0" w:color="auto"/>
        <w:right w:val="none" w:sz="0" w:space="0" w:color="auto"/>
      </w:divBdr>
    </w:div>
    <w:div w:id="766267198">
      <w:bodyDiv w:val="1"/>
      <w:marLeft w:val="0"/>
      <w:marRight w:val="0"/>
      <w:marTop w:val="0"/>
      <w:marBottom w:val="0"/>
      <w:divBdr>
        <w:top w:val="none" w:sz="0" w:space="0" w:color="auto"/>
        <w:left w:val="none" w:sz="0" w:space="0" w:color="auto"/>
        <w:bottom w:val="none" w:sz="0" w:space="0" w:color="auto"/>
        <w:right w:val="none" w:sz="0" w:space="0" w:color="auto"/>
      </w:divBdr>
    </w:div>
    <w:div w:id="790440753">
      <w:bodyDiv w:val="1"/>
      <w:marLeft w:val="0"/>
      <w:marRight w:val="0"/>
      <w:marTop w:val="0"/>
      <w:marBottom w:val="0"/>
      <w:divBdr>
        <w:top w:val="none" w:sz="0" w:space="0" w:color="auto"/>
        <w:left w:val="none" w:sz="0" w:space="0" w:color="auto"/>
        <w:bottom w:val="none" w:sz="0" w:space="0" w:color="auto"/>
        <w:right w:val="none" w:sz="0" w:space="0" w:color="auto"/>
      </w:divBdr>
    </w:div>
    <w:div w:id="905454795">
      <w:bodyDiv w:val="1"/>
      <w:marLeft w:val="0"/>
      <w:marRight w:val="0"/>
      <w:marTop w:val="0"/>
      <w:marBottom w:val="0"/>
      <w:divBdr>
        <w:top w:val="none" w:sz="0" w:space="0" w:color="auto"/>
        <w:left w:val="none" w:sz="0" w:space="0" w:color="auto"/>
        <w:bottom w:val="none" w:sz="0" w:space="0" w:color="auto"/>
        <w:right w:val="none" w:sz="0" w:space="0" w:color="auto"/>
      </w:divBdr>
    </w:div>
    <w:div w:id="972521290">
      <w:bodyDiv w:val="1"/>
      <w:marLeft w:val="0"/>
      <w:marRight w:val="0"/>
      <w:marTop w:val="0"/>
      <w:marBottom w:val="0"/>
      <w:divBdr>
        <w:top w:val="none" w:sz="0" w:space="0" w:color="auto"/>
        <w:left w:val="none" w:sz="0" w:space="0" w:color="auto"/>
        <w:bottom w:val="none" w:sz="0" w:space="0" w:color="auto"/>
        <w:right w:val="none" w:sz="0" w:space="0" w:color="auto"/>
      </w:divBdr>
      <w:divsChild>
        <w:div w:id="702945583">
          <w:marLeft w:val="0"/>
          <w:marRight w:val="0"/>
          <w:marTop w:val="240"/>
          <w:marBottom w:val="0"/>
          <w:divBdr>
            <w:top w:val="none" w:sz="0" w:space="0" w:color="auto"/>
            <w:left w:val="none" w:sz="0" w:space="0" w:color="auto"/>
            <w:bottom w:val="none" w:sz="0" w:space="0" w:color="auto"/>
            <w:right w:val="none" w:sz="0" w:space="0" w:color="auto"/>
          </w:divBdr>
          <w:divsChild>
            <w:div w:id="826169548">
              <w:marLeft w:val="0"/>
              <w:marRight w:val="0"/>
              <w:marTop w:val="0"/>
              <w:marBottom w:val="0"/>
              <w:divBdr>
                <w:top w:val="none" w:sz="0" w:space="0" w:color="auto"/>
                <w:left w:val="none" w:sz="0" w:space="0" w:color="auto"/>
                <w:bottom w:val="none" w:sz="0" w:space="0" w:color="auto"/>
                <w:right w:val="none" w:sz="0" w:space="0" w:color="auto"/>
              </w:divBdr>
              <w:divsChild>
                <w:div w:id="273023601">
                  <w:marLeft w:val="0"/>
                  <w:marRight w:val="0"/>
                  <w:marTop w:val="0"/>
                  <w:marBottom w:val="0"/>
                  <w:divBdr>
                    <w:top w:val="none" w:sz="0" w:space="0" w:color="auto"/>
                    <w:left w:val="none" w:sz="0" w:space="0" w:color="auto"/>
                    <w:bottom w:val="none" w:sz="0" w:space="0" w:color="auto"/>
                    <w:right w:val="none" w:sz="0" w:space="0" w:color="auto"/>
                  </w:divBdr>
                  <w:divsChild>
                    <w:div w:id="1447654882">
                      <w:marLeft w:val="0"/>
                      <w:marRight w:val="0"/>
                      <w:marTop w:val="0"/>
                      <w:marBottom w:val="0"/>
                      <w:divBdr>
                        <w:top w:val="none" w:sz="0" w:space="0" w:color="auto"/>
                        <w:left w:val="none" w:sz="0" w:space="0" w:color="auto"/>
                        <w:bottom w:val="none" w:sz="0" w:space="0" w:color="auto"/>
                        <w:right w:val="none" w:sz="0" w:space="0" w:color="auto"/>
                      </w:divBdr>
                      <w:divsChild>
                        <w:div w:id="1670058411">
                          <w:marLeft w:val="0"/>
                          <w:marRight w:val="0"/>
                          <w:marTop w:val="0"/>
                          <w:marBottom w:val="0"/>
                          <w:divBdr>
                            <w:top w:val="none" w:sz="0" w:space="0" w:color="auto"/>
                            <w:left w:val="none" w:sz="0" w:space="0" w:color="auto"/>
                            <w:bottom w:val="none" w:sz="0" w:space="0" w:color="auto"/>
                            <w:right w:val="none" w:sz="0" w:space="0" w:color="auto"/>
                          </w:divBdr>
                          <w:divsChild>
                            <w:div w:id="864707123">
                              <w:marLeft w:val="0"/>
                              <w:marRight w:val="0"/>
                              <w:marTop w:val="0"/>
                              <w:marBottom w:val="0"/>
                              <w:divBdr>
                                <w:top w:val="none" w:sz="0" w:space="0" w:color="auto"/>
                                <w:left w:val="none" w:sz="0" w:space="0" w:color="auto"/>
                                <w:bottom w:val="none" w:sz="0" w:space="0" w:color="auto"/>
                                <w:right w:val="none" w:sz="0" w:space="0" w:color="auto"/>
                              </w:divBdr>
                              <w:divsChild>
                                <w:div w:id="14339358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49077">
      <w:bodyDiv w:val="1"/>
      <w:marLeft w:val="0"/>
      <w:marRight w:val="0"/>
      <w:marTop w:val="0"/>
      <w:marBottom w:val="0"/>
      <w:divBdr>
        <w:top w:val="none" w:sz="0" w:space="0" w:color="auto"/>
        <w:left w:val="none" w:sz="0" w:space="0" w:color="auto"/>
        <w:bottom w:val="none" w:sz="0" w:space="0" w:color="auto"/>
        <w:right w:val="none" w:sz="0" w:space="0" w:color="auto"/>
      </w:divBdr>
    </w:div>
    <w:div w:id="1053692673">
      <w:bodyDiv w:val="1"/>
      <w:marLeft w:val="0"/>
      <w:marRight w:val="0"/>
      <w:marTop w:val="0"/>
      <w:marBottom w:val="0"/>
      <w:divBdr>
        <w:top w:val="none" w:sz="0" w:space="0" w:color="auto"/>
        <w:left w:val="none" w:sz="0" w:space="0" w:color="auto"/>
        <w:bottom w:val="none" w:sz="0" w:space="0" w:color="auto"/>
        <w:right w:val="none" w:sz="0" w:space="0" w:color="auto"/>
      </w:divBdr>
    </w:div>
    <w:div w:id="1108891484">
      <w:bodyDiv w:val="1"/>
      <w:marLeft w:val="0"/>
      <w:marRight w:val="0"/>
      <w:marTop w:val="0"/>
      <w:marBottom w:val="0"/>
      <w:divBdr>
        <w:top w:val="none" w:sz="0" w:space="0" w:color="auto"/>
        <w:left w:val="none" w:sz="0" w:space="0" w:color="auto"/>
        <w:bottom w:val="none" w:sz="0" w:space="0" w:color="auto"/>
        <w:right w:val="none" w:sz="0" w:space="0" w:color="auto"/>
      </w:divBdr>
    </w:div>
    <w:div w:id="1132593594">
      <w:bodyDiv w:val="1"/>
      <w:marLeft w:val="0"/>
      <w:marRight w:val="0"/>
      <w:marTop w:val="0"/>
      <w:marBottom w:val="0"/>
      <w:divBdr>
        <w:top w:val="none" w:sz="0" w:space="0" w:color="auto"/>
        <w:left w:val="none" w:sz="0" w:space="0" w:color="auto"/>
        <w:bottom w:val="none" w:sz="0" w:space="0" w:color="auto"/>
        <w:right w:val="none" w:sz="0" w:space="0" w:color="auto"/>
      </w:divBdr>
      <w:divsChild>
        <w:div w:id="1586572660">
          <w:marLeft w:val="0"/>
          <w:marRight w:val="0"/>
          <w:marTop w:val="240"/>
          <w:marBottom w:val="0"/>
          <w:divBdr>
            <w:top w:val="none" w:sz="0" w:space="0" w:color="auto"/>
            <w:left w:val="none" w:sz="0" w:space="0" w:color="auto"/>
            <w:bottom w:val="none" w:sz="0" w:space="0" w:color="auto"/>
            <w:right w:val="none" w:sz="0" w:space="0" w:color="auto"/>
          </w:divBdr>
          <w:divsChild>
            <w:div w:id="1291981678">
              <w:marLeft w:val="0"/>
              <w:marRight w:val="0"/>
              <w:marTop w:val="0"/>
              <w:marBottom w:val="0"/>
              <w:divBdr>
                <w:top w:val="none" w:sz="0" w:space="0" w:color="auto"/>
                <w:left w:val="none" w:sz="0" w:space="0" w:color="auto"/>
                <w:bottom w:val="none" w:sz="0" w:space="0" w:color="auto"/>
                <w:right w:val="none" w:sz="0" w:space="0" w:color="auto"/>
              </w:divBdr>
              <w:divsChild>
                <w:div w:id="164712265">
                  <w:marLeft w:val="0"/>
                  <w:marRight w:val="0"/>
                  <w:marTop w:val="0"/>
                  <w:marBottom w:val="0"/>
                  <w:divBdr>
                    <w:top w:val="none" w:sz="0" w:space="0" w:color="auto"/>
                    <w:left w:val="none" w:sz="0" w:space="0" w:color="auto"/>
                    <w:bottom w:val="none" w:sz="0" w:space="0" w:color="auto"/>
                    <w:right w:val="none" w:sz="0" w:space="0" w:color="auto"/>
                  </w:divBdr>
                  <w:divsChild>
                    <w:div w:id="1093932791">
                      <w:marLeft w:val="0"/>
                      <w:marRight w:val="0"/>
                      <w:marTop w:val="0"/>
                      <w:marBottom w:val="0"/>
                      <w:divBdr>
                        <w:top w:val="none" w:sz="0" w:space="0" w:color="auto"/>
                        <w:left w:val="none" w:sz="0" w:space="0" w:color="auto"/>
                        <w:bottom w:val="none" w:sz="0" w:space="0" w:color="auto"/>
                        <w:right w:val="none" w:sz="0" w:space="0" w:color="auto"/>
                      </w:divBdr>
                      <w:divsChild>
                        <w:div w:id="552348493">
                          <w:marLeft w:val="0"/>
                          <w:marRight w:val="0"/>
                          <w:marTop w:val="0"/>
                          <w:marBottom w:val="0"/>
                          <w:divBdr>
                            <w:top w:val="none" w:sz="0" w:space="0" w:color="auto"/>
                            <w:left w:val="none" w:sz="0" w:space="0" w:color="auto"/>
                            <w:bottom w:val="none" w:sz="0" w:space="0" w:color="auto"/>
                            <w:right w:val="none" w:sz="0" w:space="0" w:color="auto"/>
                          </w:divBdr>
                          <w:divsChild>
                            <w:div w:id="1738431549">
                              <w:marLeft w:val="0"/>
                              <w:marRight w:val="0"/>
                              <w:marTop w:val="0"/>
                              <w:marBottom w:val="0"/>
                              <w:divBdr>
                                <w:top w:val="none" w:sz="0" w:space="0" w:color="auto"/>
                                <w:left w:val="none" w:sz="0" w:space="0" w:color="auto"/>
                                <w:bottom w:val="none" w:sz="0" w:space="0" w:color="auto"/>
                                <w:right w:val="none" w:sz="0" w:space="0" w:color="auto"/>
                              </w:divBdr>
                              <w:divsChild>
                                <w:div w:id="13171479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55839">
      <w:bodyDiv w:val="1"/>
      <w:marLeft w:val="0"/>
      <w:marRight w:val="0"/>
      <w:marTop w:val="0"/>
      <w:marBottom w:val="0"/>
      <w:divBdr>
        <w:top w:val="none" w:sz="0" w:space="0" w:color="auto"/>
        <w:left w:val="none" w:sz="0" w:space="0" w:color="auto"/>
        <w:bottom w:val="none" w:sz="0" w:space="0" w:color="auto"/>
        <w:right w:val="none" w:sz="0" w:space="0" w:color="auto"/>
      </w:divBdr>
    </w:div>
    <w:div w:id="1194880941">
      <w:bodyDiv w:val="1"/>
      <w:marLeft w:val="0"/>
      <w:marRight w:val="0"/>
      <w:marTop w:val="0"/>
      <w:marBottom w:val="0"/>
      <w:divBdr>
        <w:top w:val="none" w:sz="0" w:space="0" w:color="auto"/>
        <w:left w:val="none" w:sz="0" w:space="0" w:color="auto"/>
        <w:bottom w:val="none" w:sz="0" w:space="0" w:color="auto"/>
        <w:right w:val="none" w:sz="0" w:space="0" w:color="auto"/>
      </w:divBdr>
    </w:div>
    <w:div w:id="1256331229">
      <w:bodyDiv w:val="1"/>
      <w:marLeft w:val="0"/>
      <w:marRight w:val="0"/>
      <w:marTop w:val="0"/>
      <w:marBottom w:val="0"/>
      <w:divBdr>
        <w:top w:val="none" w:sz="0" w:space="0" w:color="auto"/>
        <w:left w:val="none" w:sz="0" w:space="0" w:color="auto"/>
        <w:bottom w:val="none" w:sz="0" w:space="0" w:color="auto"/>
        <w:right w:val="none" w:sz="0" w:space="0" w:color="auto"/>
      </w:divBdr>
    </w:div>
    <w:div w:id="1349598214">
      <w:bodyDiv w:val="1"/>
      <w:marLeft w:val="0"/>
      <w:marRight w:val="0"/>
      <w:marTop w:val="0"/>
      <w:marBottom w:val="0"/>
      <w:divBdr>
        <w:top w:val="none" w:sz="0" w:space="0" w:color="auto"/>
        <w:left w:val="none" w:sz="0" w:space="0" w:color="auto"/>
        <w:bottom w:val="none" w:sz="0" w:space="0" w:color="auto"/>
        <w:right w:val="none" w:sz="0" w:space="0" w:color="auto"/>
      </w:divBdr>
    </w:div>
    <w:div w:id="1373649589">
      <w:bodyDiv w:val="1"/>
      <w:marLeft w:val="0"/>
      <w:marRight w:val="0"/>
      <w:marTop w:val="0"/>
      <w:marBottom w:val="0"/>
      <w:divBdr>
        <w:top w:val="none" w:sz="0" w:space="0" w:color="auto"/>
        <w:left w:val="none" w:sz="0" w:space="0" w:color="auto"/>
        <w:bottom w:val="none" w:sz="0" w:space="0" w:color="auto"/>
        <w:right w:val="none" w:sz="0" w:space="0" w:color="auto"/>
      </w:divBdr>
    </w:div>
    <w:div w:id="1396393057">
      <w:bodyDiv w:val="1"/>
      <w:marLeft w:val="0"/>
      <w:marRight w:val="0"/>
      <w:marTop w:val="0"/>
      <w:marBottom w:val="0"/>
      <w:divBdr>
        <w:top w:val="none" w:sz="0" w:space="0" w:color="auto"/>
        <w:left w:val="none" w:sz="0" w:space="0" w:color="auto"/>
        <w:bottom w:val="none" w:sz="0" w:space="0" w:color="auto"/>
        <w:right w:val="none" w:sz="0" w:space="0" w:color="auto"/>
      </w:divBdr>
    </w:div>
    <w:div w:id="1670133932">
      <w:bodyDiv w:val="1"/>
      <w:marLeft w:val="0"/>
      <w:marRight w:val="0"/>
      <w:marTop w:val="0"/>
      <w:marBottom w:val="0"/>
      <w:divBdr>
        <w:top w:val="none" w:sz="0" w:space="0" w:color="auto"/>
        <w:left w:val="none" w:sz="0" w:space="0" w:color="auto"/>
        <w:bottom w:val="none" w:sz="0" w:space="0" w:color="auto"/>
        <w:right w:val="none" w:sz="0" w:space="0" w:color="auto"/>
      </w:divBdr>
    </w:div>
    <w:div w:id="1686639443">
      <w:bodyDiv w:val="1"/>
      <w:marLeft w:val="0"/>
      <w:marRight w:val="0"/>
      <w:marTop w:val="0"/>
      <w:marBottom w:val="0"/>
      <w:divBdr>
        <w:top w:val="none" w:sz="0" w:space="0" w:color="auto"/>
        <w:left w:val="none" w:sz="0" w:space="0" w:color="auto"/>
        <w:bottom w:val="none" w:sz="0" w:space="0" w:color="auto"/>
        <w:right w:val="none" w:sz="0" w:space="0" w:color="auto"/>
      </w:divBdr>
    </w:div>
    <w:div w:id="1776824163">
      <w:bodyDiv w:val="1"/>
      <w:marLeft w:val="0"/>
      <w:marRight w:val="0"/>
      <w:marTop w:val="0"/>
      <w:marBottom w:val="0"/>
      <w:divBdr>
        <w:top w:val="none" w:sz="0" w:space="0" w:color="auto"/>
        <w:left w:val="none" w:sz="0" w:space="0" w:color="auto"/>
        <w:bottom w:val="none" w:sz="0" w:space="0" w:color="auto"/>
        <w:right w:val="none" w:sz="0" w:space="0" w:color="auto"/>
      </w:divBdr>
    </w:div>
    <w:div w:id="1815364857">
      <w:bodyDiv w:val="1"/>
      <w:marLeft w:val="0"/>
      <w:marRight w:val="0"/>
      <w:marTop w:val="0"/>
      <w:marBottom w:val="0"/>
      <w:divBdr>
        <w:top w:val="none" w:sz="0" w:space="0" w:color="auto"/>
        <w:left w:val="none" w:sz="0" w:space="0" w:color="auto"/>
        <w:bottom w:val="none" w:sz="0" w:space="0" w:color="auto"/>
        <w:right w:val="none" w:sz="0" w:space="0" w:color="auto"/>
      </w:divBdr>
    </w:div>
    <w:div w:id="1874689685">
      <w:bodyDiv w:val="1"/>
      <w:marLeft w:val="0"/>
      <w:marRight w:val="0"/>
      <w:marTop w:val="0"/>
      <w:marBottom w:val="0"/>
      <w:divBdr>
        <w:top w:val="none" w:sz="0" w:space="0" w:color="auto"/>
        <w:left w:val="none" w:sz="0" w:space="0" w:color="auto"/>
        <w:bottom w:val="none" w:sz="0" w:space="0" w:color="auto"/>
        <w:right w:val="none" w:sz="0" w:space="0" w:color="auto"/>
      </w:divBdr>
    </w:div>
    <w:div w:id="1956207639">
      <w:bodyDiv w:val="1"/>
      <w:marLeft w:val="0"/>
      <w:marRight w:val="0"/>
      <w:marTop w:val="0"/>
      <w:marBottom w:val="0"/>
      <w:divBdr>
        <w:top w:val="none" w:sz="0" w:space="0" w:color="auto"/>
        <w:left w:val="none" w:sz="0" w:space="0" w:color="auto"/>
        <w:bottom w:val="none" w:sz="0" w:space="0" w:color="auto"/>
        <w:right w:val="none" w:sz="0" w:space="0" w:color="auto"/>
      </w:divBdr>
    </w:div>
    <w:div w:id="2000881214">
      <w:bodyDiv w:val="1"/>
      <w:marLeft w:val="0"/>
      <w:marRight w:val="0"/>
      <w:marTop w:val="0"/>
      <w:marBottom w:val="0"/>
      <w:divBdr>
        <w:top w:val="none" w:sz="0" w:space="0" w:color="auto"/>
        <w:left w:val="none" w:sz="0" w:space="0" w:color="auto"/>
        <w:bottom w:val="none" w:sz="0" w:space="0" w:color="auto"/>
        <w:right w:val="none" w:sz="0" w:space="0" w:color="auto"/>
      </w:divBdr>
    </w:div>
    <w:div w:id="2143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mergencymanagementontario.ca/french/beprepared/diversegroups/peoplewithdisabilities/peoplewithdisabilities_fr.html" TargetMode="External"/><Relationship Id="rId21" Type="http://schemas.openxmlformats.org/officeDocument/2006/relationships/hyperlink" Target="https://ca.sodexo.com/fr/home/corporate-responsibility/diversity-and-inclusion/disabilities.html" TargetMode="External"/><Relationship Id="rId42" Type="http://schemas.openxmlformats.org/officeDocument/2006/relationships/hyperlink" Target="http://www.canada.ca/fr/emploi-developpement-social/programmes/invalidite/cra/mots-images.html" TargetMode="External"/><Relationship Id="rId63" Type="http://schemas.openxmlformats.org/officeDocument/2006/relationships/hyperlink" Target="https://helpx.adobe.com/adobe-connect/connect-downloads-updates.html" TargetMode="External"/><Relationship Id="rId84" Type="http://schemas.openxmlformats.org/officeDocument/2006/relationships/hyperlink" Target="http://www.peterborough.ca/en/explore-and-play/resources/Documents/PMA-Accessibility-Plan-2017-2022.pdf" TargetMode="External"/><Relationship Id="rId16" Type="http://schemas.openxmlformats.org/officeDocument/2006/relationships/hyperlink" Target="https://www150.statcan.gc.ca/n1/daily-quotidien/181128/dq181128a-fra.htm" TargetMode="External"/><Relationship Id="rId107" Type="http://schemas.openxmlformats.org/officeDocument/2006/relationships/hyperlink" Target="https://www.ontario.ca/fr/page/conception-inclusive" TargetMode="External"/><Relationship Id="rId11" Type="http://schemas.openxmlformats.org/officeDocument/2006/relationships/hyperlink" Target="http://www.who.int/topics/disabilities/fr/" TargetMode="External"/><Relationship Id="rId32" Type="http://schemas.openxmlformats.org/officeDocument/2006/relationships/hyperlink" Target="http://www.ontario.ca/fr/lois/loi/05a11" TargetMode="External"/><Relationship Id="rId37" Type="http://schemas.openxmlformats.org/officeDocument/2006/relationships/hyperlink" Target="http://www.ontario.ca/laws/regulation/120332" TargetMode="External"/><Relationship Id="rId53" Type="http://schemas.openxmlformats.org/officeDocument/2006/relationships/hyperlink" Target="http://www.harbourfrontcentre.com/images/festivals/2019/cripping/CTA%20Access%20Guide.pdf" TargetMode="External"/><Relationship Id="rId58" Type="http://schemas.openxmlformats.org/officeDocument/2006/relationships/hyperlink" Target="https://kwag.ca/content/visit-gallery" TargetMode="External"/><Relationship Id="rId74" Type="http://schemas.openxmlformats.org/officeDocument/2006/relationships/hyperlink" Target="http://www.queensu.ca/accessibility/how-info/social-media-accessibility" TargetMode="External"/><Relationship Id="rId79" Type="http://schemas.openxmlformats.org/officeDocument/2006/relationships/hyperlink" Target="https://dundasmuseum.ca/about-us/accessibility/" TargetMode="External"/><Relationship Id="rId102" Type="http://schemas.openxmlformats.org/officeDocument/2006/relationships/hyperlink" Target="https://helpx.adobe.com/adobe-connect/connect-downloads-updates.html" TargetMode="External"/><Relationship Id="rId123" Type="http://schemas.openxmlformats.org/officeDocument/2006/relationships/hyperlink" Target="https://www.canada.ca/fr/emploi-developpement-social/services/financement/fonds-accessibilite-petite-envergure.html" TargetMode="External"/><Relationship Id="rId128" Type="http://schemas.openxmlformats.org/officeDocument/2006/relationships/hyperlink" Target="https://www.canada.ca/fr/emploi-developpement-social/programmes/fonds-integration-personnes-handicapees.html" TargetMode="External"/><Relationship Id="rId5" Type="http://schemas.openxmlformats.org/officeDocument/2006/relationships/webSettings" Target="webSettings.xml"/><Relationship Id="rId90" Type="http://schemas.openxmlformats.org/officeDocument/2006/relationships/hyperlink" Target="https://captionfirst.com/services/" TargetMode="External"/><Relationship Id="rId95" Type="http://schemas.openxmlformats.org/officeDocument/2006/relationships/hyperlink" Target="https://trint.com/?cn-reloaded=1" TargetMode="External"/><Relationship Id="rId22" Type="http://schemas.openxmlformats.org/officeDocument/2006/relationships/hyperlink" Target="https://artsbuildontario.adobeconnect.com/_a1123960638/pec56qsebu1d/?proto=true" TargetMode="External"/><Relationship Id="rId27" Type="http://schemas.openxmlformats.org/officeDocument/2006/relationships/hyperlink" Target="http://www.ontario.ca/fr/document/comment-se-conformer-au-reglement-sur-les-normes-daccessibilite-integrees" TargetMode="External"/><Relationship Id="rId43" Type="http://schemas.openxmlformats.org/officeDocument/2006/relationships/hyperlink" Target="http://www.omssa.com/accessible-engagement.php" TargetMode="External"/><Relationship Id="rId48" Type="http://schemas.openxmlformats.org/officeDocument/2006/relationships/hyperlink" Target="https://artsbuildontario.adobeconnect.com/_a1123960638/pfhszbr8k6z1/?proto=true" TargetMode="External"/><Relationship Id="rId64" Type="http://schemas.openxmlformats.org/officeDocument/2006/relationships/hyperlink" Target="http://www.galapro.com/" TargetMode="External"/><Relationship Id="rId69" Type="http://schemas.openxmlformats.org/officeDocument/2006/relationships/hyperlink" Target="http://creativeusers.net/accessing-the-arts/" TargetMode="External"/><Relationship Id="rId113" Type="http://schemas.openxmlformats.org/officeDocument/2006/relationships/hyperlink" Target="http://www.oakville.ca/assets/general%20-%20residents/AccessibilityAdvisoryCommitteeTOR.pdf" TargetMode="External"/><Relationship Id="rId118" Type="http://schemas.openxmlformats.org/officeDocument/2006/relationships/hyperlink" Target="https://assets.publishing.service.gov.uk/government/uploads/system/uploads/attachment_data/file/422202/9446_Means_of_Escape_v2_.pdf" TargetMode="External"/><Relationship Id="rId134" Type="http://schemas.openxmlformats.org/officeDocument/2006/relationships/header" Target="header2.xml"/><Relationship Id="rId80" Type="http://schemas.openxmlformats.org/officeDocument/2006/relationships/hyperlink" Target="http://gallerytpw.ca/visit/" TargetMode="External"/><Relationship Id="rId85" Type="http://schemas.openxmlformats.org/officeDocument/2006/relationships/hyperlink" Target="https://www.rom.on.ca/fr/visitez-le-musee/accessibilite/engagement-envers-laccessibilite" TargetMode="External"/><Relationship Id="rId12" Type="http://schemas.openxmlformats.org/officeDocument/2006/relationships/hyperlink" Target="https://fr.wikipedia.org/wiki/Convention_relative_aux_droits_des_personnes_handicap&#233;es" TargetMode="External"/><Relationship Id="rId17" Type="http://schemas.openxmlformats.org/officeDocument/2006/relationships/hyperlink" Target="http://deareverybody.hollandbloorview.ca/wp-content/uploads/2017/08/Dear-Everybody-Position-Paper_FA.pdf" TargetMode="External"/><Relationship Id="rId33" Type="http://schemas.openxmlformats.org/officeDocument/2006/relationships/hyperlink" Target="http://www.ontario.ca/fr/lois/reglement/110191" TargetMode="External"/><Relationship Id="rId38" Type="http://schemas.openxmlformats.org/officeDocument/2006/relationships/hyperlink" Target="http://www.mah.gov.on.ca/Page5847.aspx" TargetMode="External"/><Relationship Id="rId59" Type="http://schemas.openxmlformats.org/officeDocument/2006/relationships/hyperlink" Target="http://www.rom.on.ca/fr/visitez-le-musee/accessibilite/guide-sur-la-sensorialite-au-musee" TargetMode="External"/><Relationship Id="rId103" Type="http://schemas.openxmlformats.org/officeDocument/2006/relationships/hyperlink" Target="http://www.clearingourpath.ca/8.0.0-design-needs_f.php" TargetMode="External"/><Relationship Id="rId108" Type="http://schemas.openxmlformats.org/officeDocument/2006/relationships/hyperlink" Target="http://www.chrc-ccdp.gc.ca/eng/content/international-best-practices-universal-design-global-review" TargetMode="External"/><Relationship Id="rId124" Type="http://schemas.openxmlformats.org/officeDocument/2006/relationships/hyperlink" Target="https://otf.ca/fr/ce-que-nous-subventionnons/sources-dinvestissement/subventions-d%E2%80%99immobilisations?redirected=1" TargetMode="External"/><Relationship Id="rId129" Type="http://schemas.openxmlformats.org/officeDocument/2006/relationships/hyperlink" Target="mailto:info@artsbuildontario.ca?subject=ArtsBuild%20Ontario%20-%20Accessibility%20Toolkit%20question%20or%20suggestion" TargetMode="External"/><Relationship Id="rId54" Type="http://schemas.openxmlformats.org/officeDocument/2006/relationships/hyperlink" Target="http://www.youtube.com/watch?v=QctyRjlqYTc" TargetMode="External"/><Relationship Id="rId70" Type="http://schemas.openxmlformats.org/officeDocument/2006/relationships/hyperlink" Target="http://www.humber.ca/makingaccessiblemedia/index.html" TargetMode="External"/><Relationship Id="rId75" Type="http://schemas.openxmlformats.org/officeDocument/2006/relationships/hyperlink" Target="http://www.artgalleryofhamilton.com/plan-your-visit/accessibility/" TargetMode="External"/><Relationship Id="rId91" Type="http://schemas.openxmlformats.org/officeDocument/2006/relationships/hyperlink" Target="http://sette.com/" TargetMode="External"/><Relationship Id="rId96" Type="http://schemas.openxmlformats.org/officeDocument/2006/relationships/hyperlink" Target="http://www.chs.ca/fr/services-daccessibilite?acti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elpx.adobe.com/adobe-connect/connect-downloads-updates.html" TargetMode="External"/><Relationship Id="rId28" Type="http://schemas.openxmlformats.org/officeDocument/2006/relationships/hyperlink" Target="https://verslaccessibilite.ca/" TargetMode="External"/><Relationship Id="rId49" Type="http://schemas.openxmlformats.org/officeDocument/2006/relationships/hyperlink" Target="https://helpx.adobe.com/adobe-connect/connect-downloads-updates.html" TargetMode="External"/><Relationship Id="rId114" Type="http://schemas.openxmlformats.org/officeDocument/2006/relationships/hyperlink" Target="http://www.ryerson.ca/equity/community-networks-and-committees/access-ryerson/" TargetMode="External"/><Relationship Id="rId119" Type="http://schemas.openxmlformats.org/officeDocument/2006/relationships/hyperlink" Target="http://www.marsdd.com/wp-content/uploads/2019/03/MaRS-Guest-Accessibility-Package.pdf" TargetMode="External"/><Relationship Id="rId44" Type="http://schemas.openxmlformats.org/officeDocument/2006/relationships/hyperlink" Target="https://artsbuildontario.adobeconnect.com/_a1123960638/p3uclah4h4pv/?proto=true" TargetMode="External"/><Relationship Id="rId60" Type="http://schemas.openxmlformats.org/officeDocument/2006/relationships/hyperlink" Target="http://www.cooperhewitt.org/channel/senses/" TargetMode="External"/><Relationship Id="rId65" Type="http://schemas.openxmlformats.org/officeDocument/2006/relationships/hyperlink" Target="https://canadianart.ca/essays/access-revived/" TargetMode="External"/><Relationship Id="rId81" Type="http://schemas.openxmlformats.org/officeDocument/2006/relationships/hyperlink" Target="http://mcmichael.com/visit/accessibility/" TargetMode="External"/><Relationship Id="rId86" Type="http://schemas.openxmlformats.org/officeDocument/2006/relationships/hyperlink" Target="http://www.stratfordfestival.ca/Visit/Accessibility" TargetMode="External"/><Relationship Id="rId130" Type="http://schemas.openxmlformats.org/officeDocument/2006/relationships/hyperlink" Target="http://www.artsbuildontario.ca" TargetMode="External"/><Relationship Id="rId135" Type="http://schemas.openxmlformats.org/officeDocument/2006/relationships/footer" Target="footer2.xml"/><Relationship Id="rId13" Type="http://schemas.openxmlformats.org/officeDocument/2006/relationships/hyperlink" Target="http://www.un.org/french/disabilities/default.asp?id=1413" TargetMode="External"/><Relationship Id="rId18" Type="http://schemas.openxmlformats.org/officeDocument/2006/relationships/hyperlink" Target="http://www.accenture.com/t20181029T185446Z__w__/us-en/_acnmedia/PDF-89/Accenture-Disability-Inclusion-Research-Report.pdf" TargetMode="External"/><Relationship Id="rId39" Type="http://schemas.openxmlformats.org/officeDocument/2006/relationships/hyperlink" Target="https://csw.ucla.edu/toolkit" TargetMode="External"/><Relationship Id="rId109" Type="http://schemas.openxmlformats.org/officeDocument/2006/relationships/hyperlink" Target="https://guide.inclusivedesign.ca/" TargetMode="External"/><Relationship Id="rId34" Type="http://schemas.openxmlformats.org/officeDocument/2006/relationships/hyperlink" Target="https://verslaccessibilite.ca/front/publicSpaces/" TargetMode="External"/><Relationship Id="rId50" Type="http://schemas.openxmlformats.org/officeDocument/2006/relationships/hyperlink" Target="http://education.kennedy-center.org/education/accessibility/lead/resources.html" TargetMode="External"/><Relationship Id="rId55" Type="http://schemas.openxmlformats.org/officeDocument/2006/relationships/hyperlink" Target="https://docs.google.com/document/d/15R2NLllGx0R8fH4jSh5hf_fPuzFTq0hDDz3-YXYpiic/edit" TargetMode="External"/><Relationship Id="rId76" Type="http://schemas.openxmlformats.org/officeDocument/2006/relationships/hyperlink" Target="https://ago.ca/customer-service-policies" TargetMode="External"/><Relationship Id="rId97" Type="http://schemas.openxmlformats.org/officeDocument/2006/relationships/hyperlink" Target="http://www.oasli.on.ca/" TargetMode="External"/><Relationship Id="rId104" Type="http://schemas.openxmlformats.org/officeDocument/2006/relationships/hyperlink" Target="https://artsbuildontario.adobeconnect.com/_a1123960638/p3uclah4h4pv/?proto=true" TargetMode="External"/><Relationship Id="rId120" Type="http://schemas.openxmlformats.org/officeDocument/2006/relationships/hyperlink" Target="http://artsbuildontario.adobeconnect.com/pi0aqmjp480w/" TargetMode="External"/><Relationship Id="rId125" Type="http://schemas.openxmlformats.org/officeDocument/2006/relationships/hyperlink" Target="http://www.artsbuildontario.ca/financing/finding-funds/" TargetMode="External"/><Relationship Id="rId7" Type="http://schemas.openxmlformats.org/officeDocument/2006/relationships/endnotes" Target="endnotes.xml"/><Relationship Id="rId71" Type="http://schemas.openxmlformats.org/officeDocument/2006/relationships/hyperlink" Target="https://mailchimp.com/fr/help/accessibility-in-email-marketing/" TargetMode="External"/><Relationship Id="rId92" Type="http://schemas.openxmlformats.org/officeDocument/2006/relationships/hyperlink" Target="http://captioning.com/" TargetMode="External"/><Relationship Id="rId2" Type="http://schemas.openxmlformats.org/officeDocument/2006/relationships/numbering" Target="numbering.xml"/><Relationship Id="rId29" Type="http://schemas.openxmlformats.org/officeDocument/2006/relationships/hyperlink" Target="https://verslaccessibilite.ca/front/customerService/" TargetMode="External"/><Relationship Id="rId24" Type="http://schemas.openxmlformats.org/officeDocument/2006/relationships/hyperlink" Target="http://www.ontario.ca/fr/lois/loi/90h19" TargetMode="External"/><Relationship Id="rId40" Type="http://schemas.openxmlformats.org/officeDocument/2006/relationships/hyperlink" Target="http://www.artsbuildontario.ca/wp-content/uploads/2019/04/Accessibility-Resource-Guide-AVA-2018.pdf" TargetMode="External"/><Relationship Id="rId45" Type="http://schemas.openxmlformats.org/officeDocument/2006/relationships/hyperlink" Target="https://helpx.adobe.com/adobe-connect/connect-downloads-updates.html" TargetMode="External"/><Relationship Id="rId66" Type="http://schemas.openxmlformats.org/officeDocument/2006/relationships/hyperlink" Target="https://artsbuildontario.adobeconnect.com/_a1123960638/pec56qsebu1d/?proto=true" TargetMode="External"/><Relationship Id="rId87" Type="http://schemas.openxmlformats.org/officeDocument/2006/relationships/hyperlink" Target="http://www.textilemuseum.ca/plan-your-visit/accessibility" TargetMode="External"/><Relationship Id="rId110" Type="http://schemas.openxmlformats.org/officeDocument/2006/relationships/hyperlink" Target="http://www.linkedin.com/pulse/top-insider-secrets-whats-stopping-full-inclusion-design-thea-kurdi/" TargetMode="External"/><Relationship Id="rId115" Type="http://schemas.openxmlformats.org/officeDocument/2006/relationships/hyperlink" Target="https://www.ontario.ca/fr/document/guide-du-citoyen-en-matiere-damenagement-du-territoire-en-ontario/les-permis-de-construire" TargetMode="External"/><Relationship Id="rId131" Type="http://schemas.openxmlformats.org/officeDocument/2006/relationships/hyperlink" Target="http://www.ontario.ca/feedback/contact-us?id=51354&amp;nid=52960" TargetMode="External"/><Relationship Id="rId136" Type="http://schemas.openxmlformats.org/officeDocument/2006/relationships/fontTable" Target="fontTable.xml"/><Relationship Id="rId61" Type="http://schemas.openxmlformats.org/officeDocument/2006/relationships/hyperlink" Target="https://kontakt.io/use-cases/museums/" TargetMode="External"/><Relationship Id="rId82" Type="http://schemas.openxmlformats.org/officeDocument/2006/relationships/hyperlink" Target="https://moca.ca/accessibility-policy/" TargetMode="External"/><Relationship Id="rId19" Type="http://schemas.openxmlformats.org/officeDocument/2006/relationships/hyperlink" Target="http://www.conferenceboard.ca/temp/b4f39ae8-c391-4511-adcc-26b11fdeb9da/9435_Accessible-Environs_RPT-FR_Accessible.PDF" TargetMode="External"/><Relationship Id="rId14" Type="http://schemas.openxmlformats.org/officeDocument/2006/relationships/hyperlink" Target="https://projects.ncsu.edu/design/cud/about_ud/udprinciplestext.htm" TargetMode="External"/><Relationship Id="rId30" Type="http://schemas.openxmlformats.org/officeDocument/2006/relationships/hyperlink" Target="http://www.conferenceboard.ca/e-library/abstract.aspx?did=7174" TargetMode="External"/><Relationship Id="rId35" Type="http://schemas.openxmlformats.org/officeDocument/2006/relationships/hyperlink" Target="http://www.ontario.ca/fr/page/comment-rendre-les-espaces-publics-accessibles" TargetMode="External"/><Relationship Id="rId56" Type="http://schemas.openxmlformats.org/officeDocument/2006/relationships/hyperlink" Target="http://www.thestar.com/life/2016/04/25/how-toronto-museums-are-helping-people-with-alzheimers-experience-art-even-if-they-cant-remember-it.html" TargetMode="External"/><Relationship Id="rId77" Type="http://schemas.openxmlformats.org/officeDocument/2006/relationships/hyperlink" Target="http://www.cooperhewitt.org/accessibility-at-cooper-hewitt/" TargetMode="External"/><Relationship Id="rId100" Type="http://schemas.openxmlformats.org/officeDocument/2006/relationships/hyperlink" Target="https://ontariohistoricalsociety.ca/accessible-heritage/" TargetMode="External"/><Relationship Id="rId105" Type="http://schemas.openxmlformats.org/officeDocument/2006/relationships/hyperlink" Target="https://helpx.adobe.com/adobe-connect/connect-downloads-updates.html" TargetMode="External"/><Relationship Id="rId126" Type="http://schemas.openxmlformats.org/officeDocument/2006/relationships/hyperlink" Target="http://www.arts.on.ca/programmes-de-subvention/groupe-prioritaire/artistes-sourds-et-artistes-handicapes?lang=fr-ca" TargetMode="External"/><Relationship Id="rId8" Type="http://schemas.openxmlformats.org/officeDocument/2006/relationships/image" Target="media/image1.png"/><Relationship Id="rId51" Type="http://schemas.openxmlformats.org/officeDocument/2006/relationships/hyperlink" Target="https://mitpress.mit.edu/books/mismatch" TargetMode="External"/><Relationship Id="rId72" Type="http://schemas.openxmlformats.org/officeDocument/2006/relationships/hyperlink" Target="https://idrc.ocadu.ca/index.php/policy/idrc-and-aoda" TargetMode="External"/><Relationship Id="rId93" Type="http://schemas.openxmlformats.org/officeDocument/2006/relationships/hyperlink" Target="http://www.themediaconcierge.com/accessibility-services" TargetMode="External"/><Relationship Id="rId98" Type="http://schemas.openxmlformats.org/officeDocument/2006/relationships/hyperlink" Target="http://deafspectrum.com/interpreters/" TargetMode="External"/><Relationship Id="rId121" Type="http://schemas.openxmlformats.org/officeDocument/2006/relationships/hyperlink" Target="https://helpx.adobe.com/adobe-connect/connect-downloads-updates.html" TargetMode="External"/><Relationship Id="rId3" Type="http://schemas.openxmlformats.org/officeDocument/2006/relationships/styles" Target="styles.xml"/><Relationship Id="rId25" Type="http://schemas.openxmlformats.org/officeDocument/2006/relationships/hyperlink" Target="http://www.ohrc.on.ca/fr/apprentissage/travailler-ensemble&#160;-le-code-des-droits-de-la-personne-de-lontario-et-la-lapho" TargetMode="External"/><Relationship Id="rId46" Type="http://schemas.openxmlformats.org/officeDocument/2006/relationships/hyperlink" Target="http://www.youtube.com/watch?v=hlnx3ZImTw0" TargetMode="External"/><Relationship Id="rId67" Type="http://schemas.openxmlformats.org/officeDocument/2006/relationships/hyperlink" Target="https://helpx.adobe.com/adobe-connect/connect-downloads-updates.html" TargetMode="External"/><Relationship Id="rId116" Type="http://schemas.openxmlformats.org/officeDocument/2006/relationships/hyperlink" Target="http://www.reminetwork.com/articles/accessible-fire-safety-tips-for-property-managers/" TargetMode="External"/><Relationship Id="rId137" Type="http://schemas.openxmlformats.org/officeDocument/2006/relationships/theme" Target="theme/theme1.xml"/><Relationship Id="rId20" Type="http://schemas.openxmlformats.org/officeDocument/2006/relationships/hyperlink" Target="https://youtu.be/SrSmhK_RqdY" TargetMode="External"/><Relationship Id="rId41" Type="http://schemas.openxmlformats.org/officeDocument/2006/relationships/hyperlink" Target="http://tangledarts.org/wp-content/uploads/2018/10/Accessibility_Toolkit-1.pdf" TargetMode="External"/><Relationship Id="rId62" Type="http://schemas.openxmlformats.org/officeDocument/2006/relationships/hyperlink" Target="https://artsbuildontario.adobeconnect.com/_a1123960638/p3wq3ivkfqg9/?proto=true" TargetMode="External"/><Relationship Id="rId83" Type="http://schemas.openxmlformats.org/officeDocument/2006/relationships/hyperlink" Target="oaggao.ca/fr/acces" TargetMode="External"/><Relationship Id="rId88" Type="http://schemas.openxmlformats.org/officeDocument/2006/relationships/hyperlink" Target="http://www.creativetrust.ca/wp-content/uploads/2012/08/Arts-Access-Hanbook-Part-I.pdf" TargetMode="External"/><Relationship Id="rId111" Type="http://schemas.openxmlformats.org/officeDocument/2006/relationships/hyperlink" Target="http://www.calgary.ca/CSPS/CNS/Documents/universal_design_handbook.pdf?noredirect=1" TargetMode="External"/><Relationship Id="rId132" Type="http://schemas.openxmlformats.org/officeDocument/2006/relationships/header" Target="header1.xml"/><Relationship Id="rId15" Type="http://schemas.openxmlformats.org/officeDocument/2006/relationships/hyperlink" Target="http://www.youtube.com/watch?time_continue=16&amp;v=kcOYgv2Aa7k" TargetMode="External"/><Relationship Id="rId36" Type="http://schemas.openxmlformats.org/officeDocument/2006/relationships/hyperlink" Target="https://drive.google.com/file/d/0B2c3Xbwb7aY3bUJXWnBNdWhKMHM/view" TargetMode="External"/><Relationship Id="rId57" Type="http://schemas.openxmlformats.org/officeDocument/2006/relationships/hyperlink" Target="http://www.theguardian.com/culture-professionals-network/series/disability-arts" TargetMode="External"/><Relationship Id="rId106" Type="http://schemas.openxmlformats.org/officeDocument/2006/relationships/hyperlink" Target="https://idrc.ocadu.ca/" TargetMode="External"/><Relationship Id="rId127" Type="http://schemas.openxmlformats.org/officeDocument/2006/relationships/hyperlink" Target="https://conseildesarts.ca/engagements/equite?_ga=2.261016206.2026207573.1561256793-740793682.1561256793" TargetMode="External"/><Relationship Id="rId10" Type="http://schemas.openxmlformats.org/officeDocument/2006/relationships/hyperlink" Target="http://www.ohrc.on.ca/fr/politique-sur-le-capacitisme-et-la-discrimination-fond&#233;e-sur-le-handicap/2-qu'entend-par-handicap" TargetMode="External"/><Relationship Id="rId31" Type="http://schemas.openxmlformats.org/officeDocument/2006/relationships/hyperlink" Target="https://verslaccessibilite.ca/front/information/" TargetMode="External"/><Relationship Id="rId52" Type="http://schemas.openxmlformats.org/officeDocument/2006/relationships/hyperlink" Target="https://mcmichael.com/wp-content/uploads/MMG140501_AcessGuide_8.5x11_Singles_Web.pdf" TargetMode="External"/><Relationship Id="rId73" Type="http://schemas.openxmlformats.org/officeDocument/2006/relationships/hyperlink" Target="https://www.ontario.ca/fr/lois/loi/05a11" TargetMode="External"/><Relationship Id="rId78" Type="http://schemas.openxmlformats.org/officeDocument/2006/relationships/hyperlink" Target="http://bodiesintranslation.ca/" TargetMode="External"/><Relationship Id="rId94" Type="http://schemas.openxmlformats.org/officeDocument/2006/relationships/hyperlink" Target="http://transcriptdivas.ca/" TargetMode="External"/><Relationship Id="rId99" Type="http://schemas.openxmlformats.org/officeDocument/2006/relationships/hyperlink" Target="http://accessabilityadvantage.ca/resources/" TargetMode="External"/><Relationship Id="rId101" Type="http://schemas.openxmlformats.org/officeDocument/2006/relationships/hyperlink" Target="https://artsbuildontario.adobeconnect.com/_a1123960638/p3wq3ivkfqg9/?proto=true" TargetMode="External"/><Relationship Id="rId122" Type="http://schemas.openxmlformats.org/officeDocument/2006/relationships/hyperlink" Target="https://www.canada.ca/fr/patrimoine-canadien/services/financement/fonds-espaces-culturels.html" TargetMode="External"/><Relationship Id="rId4" Type="http://schemas.openxmlformats.org/officeDocument/2006/relationships/settings" Target="settings.xml"/><Relationship Id="rId9" Type="http://schemas.openxmlformats.org/officeDocument/2006/relationships/hyperlink" Target="http://www.ontario.ca/fr/lois/loi/05a11" TargetMode="External"/><Relationship Id="rId26" Type="http://schemas.openxmlformats.org/officeDocument/2006/relationships/hyperlink" Target="http://www.ontario.ca/fr/lois/loi/05a11" TargetMode="External"/><Relationship Id="rId47" Type="http://schemas.openxmlformats.org/officeDocument/2006/relationships/hyperlink" Target="http://www.musees.qc.ca/statistiques/references/ingenium-normes-d-accessibilite-des-expositions-pdf" TargetMode="External"/><Relationship Id="rId68" Type="http://schemas.openxmlformats.org/officeDocument/2006/relationships/hyperlink" Target="http://field-journal.com/issue-5/an-interview-with-carmen-papalia" TargetMode="External"/><Relationship Id="rId89" Type="http://schemas.openxmlformats.org/officeDocument/2006/relationships/hyperlink" Target="http://www.ai-media.tv/" TargetMode="External"/><Relationship Id="rId112" Type="http://schemas.openxmlformats.org/officeDocument/2006/relationships/hyperlink" Target="https://www.ontario.ca/fr/page/comment-sieger-un-comite-consultatif-de-laccessibilite-municipal-guide" TargetMode="External"/><Relationship Id="rId133"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28EB-8B5B-428F-A6C2-A878BE18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13174</Words>
  <Characters>75097</Characters>
  <Application>Microsoft Office Word</Application>
  <DocSecurity>8</DocSecurity>
  <Lines>625</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Glass</dc:creator>
  <cp:lastModifiedBy>Alex Glass</cp:lastModifiedBy>
  <cp:revision>2</cp:revision>
  <cp:lastPrinted>2019-06-05T20:26:00Z</cp:lastPrinted>
  <dcterms:created xsi:type="dcterms:W3CDTF">2019-06-26T20:53:00Z</dcterms:created>
  <dcterms:modified xsi:type="dcterms:W3CDTF">2019-06-26T20:53:00Z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Tea.Pesheva@ontario.ca</vt:lpwstr>
  </property>
  <property fmtid="{D5CDD505-2E9C-101B-9397-08002B2CF9AE}" pid="5" name="MSIP_Label_034a106e-6316-442c-ad35-738afd673d2b_SetDate">
    <vt:lpwstr>2019-05-21T17:32:30.9135164Z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